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99687" w14:textId="7AE7035A" w:rsidR="00B33DA2" w:rsidRDefault="006D5020" w:rsidP="00B33DA2">
      <w:pPr>
        <w:jc w:val="center"/>
        <w:rPr>
          <w:rFonts w:ascii="GHEA Grapalat" w:eastAsia="Calibri" w:hAnsi="GHEA Grapalat" w:cs="Times New Roman"/>
          <w:lang w:val="hy-AM"/>
        </w:rPr>
      </w:pPr>
      <w:r w:rsidRPr="006D5020">
        <w:rPr>
          <w:rFonts w:ascii="GHEA Grapalat" w:eastAsia="Calibri" w:hAnsi="GHEA Grapalat" w:cs="Times New Roman"/>
          <w:b/>
          <w:sz w:val="20"/>
          <w:szCs w:val="20"/>
          <w:lang w:val="hy-AM"/>
        </w:rPr>
        <w:t>DESCRIPTION OF PROCURED SERVICES</w:t>
      </w:r>
    </w:p>
    <w:p w14:paraId="1158BFF3" w14:textId="28D74EAA" w:rsidR="006C10AD" w:rsidRPr="00B33DA2" w:rsidRDefault="006D5020" w:rsidP="00B33DA2">
      <w:pPr>
        <w:ind w:firstLine="720"/>
        <w:jc w:val="both"/>
        <w:rPr>
          <w:rFonts w:ascii="GHEA Grapalat" w:eastAsia="Times New Roman" w:hAnsi="GHEA Grapalat" w:cs="Times New Roman"/>
          <w:noProof/>
          <w:sz w:val="20"/>
          <w:szCs w:val="20"/>
          <w:lang w:val="hy-AM"/>
        </w:rPr>
      </w:pPr>
      <w:r w:rsidRPr="006D5020">
        <w:rPr>
          <w:rFonts w:ascii="GHEA Grapalat" w:eastAsia="Calibri" w:hAnsi="GHEA Grapalat" w:cs="Times New Roman"/>
          <w:sz w:val="20"/>
          <w:szCs w:val="20"/>
          <w:lang w:val="hy-AM"/>
        </w:rPr>
        <w:t>The Water Committee of the Ministry of Territorial Administration and Infrastructure of the Republic of Armenia, located at 13a Vardanants Street, Yerevan, announces a prequalification procedure for the purpose of conducting an open tender for the procurement of technical audit services</w:t>
      </w:r>
      <w:r>
        <w:rPr>
          <w:rFonts w:ascii="GHEA Grapalat" w:eastAsia="Calibri" w:hAnsi="GHEA Grapalat" w:cs="Times New Roman"/>
          <w:sz w:val="20"/>
          <w:szCs w:val="20"/>
          <w:lang w:val="hy-AM"/>
        </w:rPr>
        <w:t>.</w:t>
      </w:r>
    </w:p>
    <w:p w14:paraId="195450CC" w14:textId="33015139" w:rsidR="00185699" w:rsidRDefault="006D5020" w:rsidP="006D5020">
      <w:pPr>
        <w:jc w:val="both"/>
        <w:rPr>
          <w:rFonts w:ascii="GHEA Grapalat" w:eastAsia="Times New Roman" w:hAnsi="GHEA Grapalat" w:cs="Times Armenian"/>
          <w:noProof/>
          <w:sz w:val="20"/>
          <w:szCs w:val="20"/>
          <w:lang w:val="hy-AM"/>
        </w:rPr>
      </w:pPr>
      <w:r w:rsidRPr="006D5020">
        <w:rPr>
          <w:rFonts w:ascii="GHEA Grapalat" w:eastAsia="Times New Roman" w:hAnsi="GHEA Grapalat" w:cs="Times Armenian"/>
          <w:noProof/>
          <w:sz w:val="20"/>
          <w:szCs w:val="20"/>
          <w:lang w:val="hy-AM"/>
        </w:rPr>
        <w:t>Within the framework of the "Lease Contract for Water Systems and Other Property Used and Maintained by Yerevan Djur, Armwatersewerage, Lori-watersewerage, Shirak-watersewerage and Nor Akunq Closed Joint-Stock Companies," signed on November 21, 2016 between the State Committee of Water Economy of the Ministry of Energy Infrastructures and Natural Resources of the Republic of Armenia and Veolia Djur Closed Joint-Stock Company, the Water Committee of the Ministry of Territorial Administration and Infrastructure of the Republic of Armenia organizes an open tender and announces a prequalification procedure for the procurement of independent technical audit services of Veolia Djur Closed Joint-Stock Company for the period 2022-2031</w:t>
      </w:r>
      <w:r>
        <w:rPr>
          <w:rFonts w:ascii="GHEA Grapalat" w:eastAsia="Times New Roman" w:hAnsi="GHEA Grapalat" w:cs="Times Armenian"/>
          <w:noProof/>
          <w:sz w:val="20"/>
          <w:szCs w:val="20"/>
          <w:lang w:val="hy-AM"/>
        </w:rPr>
        <w:t>.</w:t>
      </w:r>
    </w:p>
    <w:p w14:paraId="690779C9" w14:textId="6C2C51CA" w:rsidR="006D5020" w:rsidRPr="006D5020" w:rsidRDefault="00A714A1" w:rsidP="006D5020">
      <w:pPr>
        <w:spacing w:after="0" w:line="276" w:lineRule="auto"/>
        <w:jc w:val="center"/>
        <w:rPr>
          <w:rFonts w:ascii="GHEA Grapalat" w:eastAsia="Calibri" w:hAnsi="GHEA Grapalat" w:cs="Times New Roman"/>
          <w:b/>
          <w:bCs/>
          <w:sz w:val="20"/>
          <w:szCs w:val="20"/>
          <w:lang w:val="hy-AM"/>
        </w:rPr>
      </w:pPr>
      <w:r>
        <w:rPr>
          <w:rFonts w:ascii="GHEA Grapalat" w:eastAsia="Calibri" w:hAnsi="GHEA Grapalat" w:cs="Times New Roman"/>
          <w:b/>
          <w:bCs/>
          <w:sz w:val="20"/>
          <w:szCs w:val="20"/>
          <w:lang w:val="hy-AM"/>
        </w:rPr>
        <w:t xml:space="preserve">Terms of Reference </w:t>
      </w:r>
    </w:p>
    <w:p w14:paraId="57425847" w14:textId="36C10F7F" w:rsidR="00CF4FCC" w:rsidRPr="00CF4FCC" w:rsidRDefault="006D5020" w:rsidP="006D5020">
      <w:pPr>
        <w:spacing w:after="0" w:line="276" w:lineRule="auto"/>
        <w:jc w:val="center"/>
        <w:rPr>
          <w:rFonts w:ascii="GHEA Grapalat" w:eastAsia="Times New Roman" w:hAnsi="GHEA Grapalat" w:cs="Sylfaen"/>
          <w:b/>
          <w:sz w:val="20"/>
          <w:szCs w:val="20"/>
          <w:lang w:val="af-ZA"/>
        </w:rPr>
      </w:pPr>
      <w:r>
        <w:rPr>
          <w:rFonts w:ascii="GHEA Grapalat" w:eastAsia="Calibri" w:hAnsi="GHEA Grapalat" w:cs="Times New Roman"/>
          <w:b/>
          <w:bCs/>
          <w:sz w:val="20"/>
          <w:szCs w:val="20"/>
          <w:lang w:val="hy-AM"/>
        </w:rPr>
        <w:t xml:space="preserve">Brief </w:t>
      </w:r>
      <w:r w:rsidRPr="006D5020">
        <w:rPr>
          <w:rFonts w:ascii="GHEA Grapalat" w:eastAsia="Calibri" w:hAnsi="GHEA Grapalat" w:cs="Times New Roman"/>
          <w:b/>
          <w:bCs/>
          <w:sz w:val="20"/>
          <w:szCs w:val="20"/>
          <w:lang w:val="hy-AM"/>
        </w:rPr>
        <w:t>Description of the Services to be Procured</w:t>
      </w:r>
    </w:p>
    <w:tbl>
      <w:tblPr>
        <w:tblStyle w:val="TableGrid"/>
        <w:tblW w:w="0" w:type="auto"/>
        <w:tblLook w:val="04A0" w:firstRow="1" w:lastRow="0" w:firstColumn="1" w:lastColumn="0" w:noHBand="0" w:noVBand="1"/>
      </w:tblPr>
      <w:tblGrid>
        <w:gridCol w:w="4531"/>
        <w:gridCol w:w="5359"/>
      </w:tblGrid>
      <w:tr w:rsidR="00CF4FCC" w:rsidRPr="0018738B" w14:paraId="7D0701D1" w14:textId="77777777" w:rsidTr="00CF4FCC">
        <w:tc>
          <w:tcPr>
            <w:tcW w:w="9890" w:type="dxa"/>
            <w:gridSpan w:val="2"/>
          </w:tcPr>
          <w:p w14:paraId="13753AFF" w14:textId="77777777" w:rsidR="00CF4FCC" w:rsidRDefault="006D5020" w:rsidP="00185699">
            <w:pPr>
              <w:jc w:val="center"/>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t>Procurement of Independent Technical Audit Services for the Veolia Djur CJSC’s Lease Contract (covering the 2022-2031 period) for water systems and other property used and maintained by "Yerevan Djur", "Armwatersewerage", "Lori-watersewerage", "Shirak-watersewerage", and "Nor Akunq" CJSC companies</w:t>
            </w:r>
            <w:r>
              <w:rPr>
                <w:rFonts w:ascii="GHEA Grapalat" w:eastAsia="Times New Roman" w:hAnsi="GHEA Grapalat" w:cs="Times New Roman"/>
                <w:snapToGrid w:val="0"/>
                <w:sz w:val="20"/>
                <w:szCs w:val="20"/>
                <w:lang w:val="hy-AM"/>
              </w:rPr>
              <w:t>.</w:t>
            </w:r>
          </w:p>
          <w:p w14:paraId="6C150252" w14:textId="0B2B602E" w:rsidR="006D5020" w:rsidRDefault="006D5020" w:rsidP="00185699">
            <w:pPr>
              <w:jc w:val="center"/>
              <w:rPr>
                <w:rFonts w:ascii="GHEA Grapalat" w:hAnsi="GHEA Grapalat"/>
                <w:sz w:val="20"/>
                <w:szCs w:val="20"/>
                <w:lang w:val="hy-AM"/>
              </w:rPr>
            </w:pPr>
          </w:p>
        </w:tc>
      </w:tr>
      <w:tr w:rsidR="00CF4FCC" w14:paraId="71B35D55" w14:textId="77777777" w:rsidTr="00CF4FCC">
        <w:tc>
          <w:tcPr>
            <w:tcW w:w="9890" w:type="dxa"/>
            <w:gridSpan w:val="2"/>
          </w:tcPr>
          <w:p w14:paraId="6235B3CD" w14:textId="7792290B" w:rsidR="00CF4FCC" w:rsidRPr="00CF4FCC" w:rsidRDefault="006D5020" w:rsidP="00CF4FCC">
            <w:pPr>
              <w:ind w:left="360"/>
              <w:contextualSpacing/>
              <w:jc w:val="both"/>
              <w:rPr>
                <w:rFonts w:ascii="GHEA Grapalat" w:eastAsia="Calibri" w:hAnsi="GHEA Grapalat" w:cs="Calibri"/>
                <w:b/>
                <w:sz w:val="20"/>
                <w:szCs w:val="20"/>
                <w:lang w:val="af-ZA"/>
              </w:rPr>
            </w:pPr>
            <w:r w:rsidRPr="006D5020">
              <w:rPr>
                <w:rFonts w:ascii="GHEA Grapalat" w:eastAsia="Calibri" w:hAnsi="GHEA Grapalat" w:cs="Calibri"/>
                <w:b/>
                <w:sz w:val="20"/>
                <w:szCs w:val="20"/>
                <w:lang w:val="hy-AM"/>
              </w:rPr>
              <w:t>Project Implementing Agency</w:t>
            </w:r>
            <w:r w:rsidR="00CF4FCC" w:rsidRPr="00CF4FCC">
              <w:rPr>
                <w:rFonts w:ascii="GHEA Grapalat" w:eastAsia="Calibri" w:hAnsi="GHEA Grapalat" w:cs="Calibri"/>
                <w:b/>
                <w:sz w:val="20"/>
                <w:szCs w:val="20"/>
                <w:lang w:val="af-ZA"/>
              </w:rPr>
              <w:t xml:space="preserve">  </w:t>
            </w:r>
            <w:r w:rsidR="00CF4FCC" w:rsidRPr="00CF4FCC">
              <w:rPr>
                <w:rFonts w:ascii="GHEA Grapalat" w:eastAsia="Calibri" w:hAnsi="GHEA Grapalat" w:cs="Calibri"/>
                <w:b/>
                <w:sz w:val="20"/>
                <w:szCs w:val="20"/>
                <w:lang w:val="af-ZA"/>
              </w:rPr>
              <w:tab/>
            </w:r>
          </w:p>
          <w:p w14:paraId="55C8B53D" w14:textId="77777777" w:rsidR="006D5020" w:rsidRPr="006D5020" w:rsidRDefault="006D5020" w:rsidP="006D5020">
            <w:pPr>
              <w:tabs>
                <w:tab w:val="left" w:pos="720"/>
                <w:tab w:val="right" w:leader="dot" w:pos="8640"/>
              </w:tabs>
              <w:spacing w:line="264" w:lineRule="auto"/>
              <w:jc w:val="both"/>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t>The Water Committee of the RA Ministry of Territorial Administration and Infrastructure (MTAI) is the legal successor of the State Committee of Water Economy under the RA Government, established by the RA Government Decree No. 92 dated February 9, 2001. The Water Committee ensures the development and implementation of state policy in the water sector. The powers of the Water Committee are defined by Article 12 of the RA Water Code.</w:t>
            </w:r>
          </w:p>
          <w:p w14:paraId="3FC9C528" w14:textId="71E9E2CB" w:rsidR="00CF4FCC" w:rsidRDefault="006D5020" w:rsidP="006D5020">
            <w:pPr>
              <w:tabs>
                <w:tab w:val="left" w:pos="720"/>
                <w:tab w:val="right" w:leader="dot" w:pos="8640"/>
              </w:tabs>
              <w:spacing w:line="264" w:lineRule="auto"/>
              <w:jc w:val="both"/>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t>The Water Committee, among its other functions, is responsible for optimizing the management of water systems and enhancing the efficiency of sectoral reforms.</w:t>
            </w:r>
          </w:p>
          <w:p w14:paraId="23FCC821" w14:textId="77777777" w:rsidR="006D5020" w:rsidRPr="00CF4FCC" w:rsidRDefault="006D5020" w:rsidP="006D5020">
            <w:pPr>
              <w:tabs>
                <w:tab w:val="left" w:pos="720"/>
                <w:tab w:val="right" w:leader="dot" w:pos="8640"/>
              </w:tabs>
              <w:spacing w:line="264" w:lineRule="auto"/>
              <w:ind w:firstLine="567"/>
              <w:jc w:val="both"/>
              <w:rPr>
                <w:rFonts w:ascii="GHEA Grapalat" w:eastAsia="Times New Roman" w:hAnsi="GHEA Grapalat" w:cs="Times New Roman"/>
                <w:snapToGrid w:val="0"/>
                <w:sz w:val="20"/>
                <w:szCs w:val="20"/>
                <w:lang w:val="hy-AM"/>
              </w:rPr>
            </w:pPr>
          </w:p>
          <w:p w14:paraId="12CB02D1" w14:textId="62AE491F" w:rsidR="00CF4FCC" w:rsidRPr="00CF4FCC" w:rsidRDefault="006D5020" w:rsidP="00CF4FCC">
            <w:pPr>
              <w:ind w:left="720"/>
              <w:contextualSpacing/>
              <w:jc w:val="both"/>
              <w:rPr>
                <w:rFonts w:ascii="GHEA Grapalat" w:eastAsia="Calibri" w:hAnsi="GHEA Grapalat" w:cs="Calibri"/>
                <w:b/>
                <w:sz w:val="20"/>
                <w:szCs w:val="20"/>
                <w:lang w:val="hy-AM"/>
              </w:rPr>
            </w:pPr>
            <w:r w:rsidRPr="006D5020">
              <w:rPr>
                <w:rFonts w:ascii="GHEA Grapalat" w:eastAsia="Calibri" w:hAnsi="GHEA Grapalat" w:cs="Calibri"/>
                <w:b/>
                <w:sz w:val="20"/>
                <w:szCs w:val="20"/>
                <w:lang w:val="hy-AM"/>
              </w:rPr>
              <w:t>1. Objective of the Assignment</w:t>
            </w:r>
            <w:r w:rsidR="00CF4FCC" w:rsidRPr="00CF4FCC">
              <w:rPr>
                <w:rFonts w:ascii="GHEA Grapalat" w:eastAsia="Calibri" w:hAnsi="GHEA Grapalat" w:cs="Calibri"/>
                <w:b/>
                <w:sz w:val="20"/>
                <w:szCs w:val="20"/>
                <w:lang w:val="hy-AM"/>
              </w:rPr>
              <w:t xml:space="preserve">  </w:t>
            </w:r>
          </w:p>
          <w:p w14:paraId="33CD759C" w14:textId="1EBE8699" w:rsidR="006D5020" w:rsidRPr="006D5020" w:rsidRDefault="006D5020" w:rsidP="006D5020">
            <w:pPr>
              <w:spacing w:line="264" w:lineRule="auto"/>
              <w:jc w:val="both"/>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t>Following a tender, under the Lease Contract (LC) signed on November 21, 2016, the right to use water systems and other property used and maintained by "Yerevan Djur", "Armwatersewerage", "Lori-watersewerage", "Shirak-watersewerage", and "Nor Akunq" CJSC companies was transferred for a 15-year lease to "Veolia Djur" CJSC, founded by "Compagnie Générale des Eaux". During the 15 contractual years (2017-2031), Veolia Djur CJSC shall provide water supply and wastewater (wastewater treatment) services in the service area defined by the LC and the terms of License ԼՋ №0001 issued by the RA Public Services Regulatory Commission.</w:t>
            </w:r>
          </w:p>
          <w:p w14:paraId="6C259F7C" w14:textId="77777777" w:rsidR="006D5020" w:rsidRPr="006D5020" w:rsidRDefault="006D5020" w:rsidP="006D5020">
            <w:pPr>
              <w:spacing w:line="264" w:lineRule="auto"/>
              <w:jc w:val="both"/>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t>Pursuant to the provisions of Clause 6.7.1 of the LC, the Lessor shall engage an Independent Technical Auditor - a reputable and internationally recognized firm - to provide services consisting of the annual audit of the Lessee’s performance and achievements regarding technical, operational, maintenance, and management aspects. A more detailed Scope of Services for the Auditor is provided in Section 2 of this Invitation</w:t>
            </w:r>
          </w:p>
          <w:p w14:paraId="7A6452A0" w14:textId="77777777" w:rsidR="006D5020" w:rsidRPr="006D5020" w:rsidRDefault="006D5020" w:rsidP="006D5020">
            <w:pPr>
              <w:spacing w:line="264" w:lineRule="auto"/>
              <w:jc w:val="both"/>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t>The LC established Key Performance Indicators (KPIs) and Internal Comparative Indicators (ICIs) for assessing the Lessee's performance. These indicators include continuity of water supply, compliance of water quality with applicable standards, reduction of non-revenue water, customer satisfaction, efficient operation and improvement of property, etc. To ensure a comprehensive verification and realistic assessment of the Key Performance Indicators (KPIs), the Auditor shall conduct independent audits and, where necessary, request and analyze additional performance-related data and documentation from the Lessee.</w:t>
            </w:r>
          </w:p>
          <w:p w14:paraId="75C2CA9E" w14:textId="77777777" w:rsidR="006D5020" w:rsidRPr="006D5020" w:rsidRDefault="006D5020" w:rsidP="006D5020">
            <w:pPr>
              <w:spacing w:line="264" w:lineRule="auto"/>
              <w:jc w:val="both"/>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t>To achieve the indicators defined in the LC, the Water Committee shall continue to facilitate investments funded by International Financing Institutions and co-financed by the RA Government, as well as the works to be implemented by the Lessee under the Mandatory Capital Works Program (MCWP), as stipulated in the Lease Contract.</w:t>
            </w:r>
          </w:p>
          <w:p w14:paraId="4CE41166" w14:textId="77777777" w:rsidR="006D5020" w:rsidRPr="006D5020" w:rsidRDefault="006D5020" w:rsidP="006D5020">
            <w:pPr>
              <w:spacing w:line="264" w:lineRule="auto"/>
              <w:jc w:val="both"/>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lastRenderedPageBreak/>
              <w:t xml:space="preserve">The Company/Consortium winning this tender procedure shall be offered, in accordance with the established procedure, to sign a Contract for the provision of Technical Auditor Services (hereinafter: the "Contract") for </w:t>
            </w:r>
            <w:r w:rsidRPr="006D5020">
              <w:rPr>
                <w:rFonts w:ascii="GHEA Grapalat" w:eastAsia="Times New Roman" w:hAnsi="GHEA Grapalat" w:cs="Times New Roman"/>
                <w:b/>
                <w:bCs/>
                <w:snapToGrid w:val="0"/>
                <w:sz w:val="20"/>
                <w:szCs w:val="20"/>
                <w:lang w:val="hy-AM"/>
              </w:rPr>
              <w:t>2022-2031</w:t>
            </w:r>
            <w:r w:rsidRPr="006D5020">
              <w:rPr>
                <w:rFonts w:ascii="GHEA Grapalat" w:eastAsia="Times New Roman" w:hAnsi="GHEA Grapalat" w:cs="Times New Roman"/>
                <w:snapToGrid w:val="0"/>
                <w:sz w:val="20"/>
                <w:szCs w:val="20"/>
                <w:lang w:val="hy-AM"/>
              </w:rPr>
              <w:t xml:space="preserve"> period (until the expiration of the LC term). These services are rendered within the framework of the Lease Contract signed with Veolia Djur  for water systems and other property used and maintained by 'Yerevan Djur', 'Armwatersewerage', 'Lori-watersewerage', 'Shirak-watersewerage', and 'Nor Akunq' CJSC companies".</w:t>
            </w:r>
          </w:p>
          <w:p w14:paraId="647C5596" w14:textId="77777777" w:rsidR="006D5020" w:rsidRPr="006D5020" w:rsidRDefault="006D5020" w:rsidP="006D5020">
            <w:pPr>
              <w:spacing w:line="264" w:lineRule="auto"/>
              <w:jc w:val="both"/>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t xml:space="preserve">The Contract shall cover the services necessary to monitor and assess the proper fulfillment of the contractual obligations undertaken by the Lessee during the specified period, and in accordance with the procedures established under the LC. </w:t>
            </w:r>
          </w:p>
          <w:p w14:paraId="3C48FAB0" w14:textId="201FF4FA" w:rsidR="00CF4FCC" w:rsidRDefault="006D5020" w:rsidP="006D5020">
            <w:pPr>
              <w:jc w:val="both"/>
              <w:rPr>
                <w:rFonts w:ascii="GHEA Grapalat" w:eastAsia="Times New Roman" w:hAnsi="GHEA Grapalat" w:cs="Times New Roman"/>
                <w:snapToGrid w:val="0"/>
                <w:sz w:val="20"/>
                <w:szCs w:val="20"/>
                <w:lang w:val="hy-AM"/>
              </w:rPr>
            </w:pPr>
            <w:r w:rsidRPr="006D5020">
              <w:rPr>
                <w:rFonts w:ascii="GHEA Grapalat" w:eastAsia="Times New Roman" w:hAnsi="GHEA Grapalat" w:cs="Times New Roman"/>
                <w:snapToGrid w:val="0"/>
                <w:sz w:val="20"/>
                <w:szCs w:val="20"/>
                <w:lang w:val="hy-AM"/>
              </w:rPr>
              <w:t>The Company/Consortium winning this procedure shall maintain daily engagement with the Lessor and the Lessee throughout the aforementioned period</w:t>
            </w:r>
            <w:r>
              <w:rPr>
                <w:rFonts w:ascii="GHEA Grapalat" w:eastAsia="Times New Roman" w:hAnsi="GHEA Grapalat" w:cs="Times New Roman"/>
                <w:snapToGrid w:val="0"/>
                <w:sz w:val="20"/>
                <w:szCs w:val="20"/>
                <w:lang w:val="hy-AM"/>
              </w:rPr>
              <w:t>.</w:t>
            </w:r>
          </w:p>
          <w:p w14:paraId="4B38263D" w14:textId="77777777" w:rsidR="006D5020" w:rsidRPr="00CF4FCC" w:rsidRDefault="006D5020" w:rsidP="006D5020">
            <w:pPr>
              <w:ind w:firstLine="720"/>
              <w:jc w:val="both"/>
              <w:rPr>
                <w:rFonts w:ascii="GHEA Grapalat" w:eastAsia="Times New Roman" w:hAnsi="GHEA Grapalat" w:cs="Sylfaen"/>
                <w:sz w:val="20"/>
                <w:szCs w:val="20"/>
                <w:lang w:val="hy-AM"/>
              </w:rPr>
            </w:pPr>
          </w:p>
          <w:p w14:paraId="40772176" w14:textId="0E9380FD" w:rsidR="00CF4FCC" w:rsidRPr="00CF4FCC" w:rsidRDefault="00CF4FCC" w:rsidP="00CF4FCC">
            <w:pPr>
              <w:ind w:left="720"/>
              <w:contextualSpacing/>
              <w:jc w:val="both"/>
              <w:rPr>
                <w:rFonts w:ascii="GHEA Grapalat" w:eastAsia="Calibri" w:hAnsi="GHEA Grapalat" w:cs="Calibri"/>
                <w:b/>
                <w:sz w:val="20"/>
                <w:szCs w:val="20"/>
                <w:lang w:val="hy-AM"/>
              </w:rPr>
            </w:pPr>
            <w:r w:rsidRPr="00CF4FCC">
              <w:rPr>
                <w:rFonts w:ascii="GHEA Grapalat" w:eastAsia="Calibri" w:hAnsi="GHEA Grapalat" w:cs="Calibri"/>
                <w:b/>
                <w:sz w:val="20"/>
                <w:szCs w:val="20"/>
                <w:lang w:val="hy-AM"/>
              </w:rPr>
              <w:t>2</w:t>
            </w:r>
            <w:r w:rsidRPr="00CF4FCC">
              <w:rPr>
                <w:rFonts w:ascii="Cambria Math" w:eastAsia="Calibri" w:hAnsi="Cambria Math" w:cs="Cambria Math"/>
                <w:b/>
                <w:sz w:val="20"/>
                <w:szCs w:val="20"/>
                <w:lang w:val="hy-AM"/>
              </w:rPr>
              <w:t>․</w:t>
            </w:r>
            <w:r w:rsidRPr="00CF4FCC">
              <w:rPr>
                <w:rFonts w:ascii="GHEA Grapalat" w:eastAsia="Calibri" w:hAnsi="GHEA Grapalat" w:cs="Calibri"/>
                <w:b/>
                <w:sz w:val="20"/>
                <w:szCs w:val="20"/>
                <w:lang w:val="hy-AM"/>
              </w:rPr>
              <w:t xml:space="preserve"> </w:t>
            </w:r>
            <w:r w:rsidR="006D5020" w:rsidRPr="006D5020">
              <w:rPr>
                <w:rFonts w:ascii="GHEA Grapalat" w:eastAsia="Calibri" w:hAnsi="GHEA Grapalat" w:cs="Calibri"/>
                <w:b/>
                <w:sz w:val="20"/>
                <w:szCs w:val="20"/>
                <w:lang w:val="hy-AM"/>
              </w:rPr>
              <w:t>Services Required</w:t>
            </w:r>
            <w:r w:rsidRPr="00CF4FCC">
              <w:rPr>
                <w:rFonts w:ascii="GHEA Grapalat" w:eastAsia="Calibri" w:hAnsi="GHEA Grapalat" w:cs="Calibri"/>
                <w:b/>
                <w:sz w:val="20"/>
                <w:szCs w:val="20"/>
                <w:lang w:val="hy-AM"/>
              </w:rPr>
              <w:t xml:space="preserve"> </w:t>
            </w:r>
          </w:p>
          <w:p w14:paraId="16075F9F" w14:textId="2D5A3CF9" w:rsidR="006D5020" w:rsidRPr="006A3983" w:rsidRDefault="006D5020" w:rsidP="006D5020">
            <w:pPr>
              <w:pStyle w:val="NormalWeb"/>
              <w:spacing w:before="0" w:beforeAutospacing="0" w:after="0" w:afterAutospacing="0"/>
              <w:contextualSpacing/>
              <w:jc w:val="both"/>
              <w:rPr>
                <w:rFonts w:ascii="GHEA Grapalat" w:hAnsi="GHEA Grapalat"/>
                <w:sz w:val="20"/>
                <w:szCs w:val="20"/>
              </w:rPr>
            </w:pPr>
            <w:r w:rsidRPr="006A3983">
              <w:rPr>
                <w:rFonts w:ascii="GHEA Grapalat" w:hAnsi="GHEA Grapalat"/>
                <w:sz w:val="20"/>
                <w:szCs w:val="20"/>
              </w:rPr>
              <w:t xml:space="preserve">To conduct the technical performance audit of the Lessee providing water supply and wastewater services, </w:t>
            </w:r>
            <w:proofErr w:type="gramStart"/>
            <w:r w:rsidRPr="006A3983">
              <w:rPr>
                <w:rFonts w:ascii="GHEA Grapalat" w:hAnsi="GHEA Grapalat"/>
                <w:sz w:val="20"/>
                <w:szCs w:val="20"/>
              </w:rPr>
              <w:t xml:space="preserve">the </w:t>
            </w:r>
            <w:proofErr w:type="spellStart"/>
            <w:r w:rsidRPr="006A3983">
              <w:rPr>
                <w:rFonts w:ascii="GHEA Grapalat" w:hAnsi="GHEA Grapalat"/>
                <w:sz w:val="20"/>
                <w:szCs w:val="20"/>
              </w:rPr>
              <w:t>WatCom</w:t>
            </w:r>
            <w:proofErr w:type="spellEnd"/>
            <w:proofErr w:type="gramEnd"/>
            <w:r w:rsidRPr="006A3983">
              <w:rPr>
                <w:rFonts w:ascii="GHEA Grapalat" w:hAnsi="GHEA Grapalat"/>
                <w:sz w:val="20"/>
                <w:szCs w:val="20"/>
              </w:rPr>
              <w:t xml:space="preserve"> shall </w:t>
            </w:r>
            <w:proofErr w:type="gramStart"/>
            <w:r w:rsidRPr="006A3983">
              <w:rPr>
                <w:rFonts w:ascii="GHEA Grapalat" w:hAnsi="GHEA Grapalat"/>
                <w:sz w:val="20"/>
                <w:szCs w:val="20"/>
              </w:rPr>
              <w:t>procure</w:t>
            </w:r>
            <w:proofErr w:type="gramEnd"/>
            <w:r w:rsidRPr="006A3983">
              <w:rPr>
                <w:rFonts w:ascii="GHEA Grapalat" w:hAnsi="GHEA Grapalat"/>
                <w:sz w:val="20"/>
                <w:szCs w:val="20"/>
              </w:rPr>
              <w:t xml:space="preserve"> qualified consulting audit services on a competitive basis.</w:t>
            </w:r>
          </w:p>
          <w:p w14:paraId="33EC042B" w14:textId="77777777" w:rsidR="006D5020" w:rsidRPr="006A3983" w:rsidRDefault="006D5020" w:rsidP="006D5020">
            <w:pPr>
              <w:pStyle w:val="NormalWeb"/>
              <w:spacing w:before="0" w:beforeAutospacing="0" w:after="0" w:afterAutospacing="0"/>
              <w:contextualSpacing/>
              <w:jc w:val="both"/>
              <w:rPr>
                <w:rFonts w:ascii="GHEA Grapalat" w:hAnsi="GHEA Grapalat"/>
                <w:sz w:val="20"/>
                <w:szCs w:val="20"/>
              </w:rPr>
            </w:pPr>
            <w:r w:rsidRPr="006A3983">
              <w:rPr>
                <w:rFonts w:ascii="GHEA Grapalat" w:hAnsi="GHEA Grapalat"/>
                <w:sz w:val="20"/>
                <w:szCs w:val="20"/>
              </w:rPr>
              <w:t xml:space="preserve">As a party to the Contract, the Company/Consortium (hereinafter: the </w:t>
            </w:r>
            <w:r w:rsidRPr="006A3983">
              <w:rPr>
                <w:rFonts w:ascii="GHEA Grapalat" w:hAnsi="GHEA Grapalat"/>
                <w:bCs/>
                <w:sz w:val="20"/>
                <w:szCs w:val="20"/>
              </w:rPr>
              <w:t>Auditor</w:t>
            </w:r>
            <w:r w:rsidRPr="006A3983">
              <w:rPr>
                <w:rFonts w:ascii="GHEA Grapalat" w:hAnsi="GHEA Grapalat"/>
                <w:sz w:val="20"/>
                <w:szCs w:val="20"/>
              </w:rPr>
              <w:t xml:space="preserve">) shall assume obligations and responsibility for conducting the performance audit of the Lessee's services for 2022-2031 under the LC. </w:t>
            </w:r>
            <w:r w:rsidRPr="006A3983">
              <w:rPr>
                <w:rFonts w:ascii="GHEA Grapalat" w:hAnsi="GHEA Grapalat"/>
                <w:bCs/>
                <w:sz w:val="20"/>
                <w:szCs w:val="20"/>
              </w:rPr>
              <w:t>For each Contractual Year of the LC, the Auditor shall calculate and certify the improvement values of the Key Performance Indicators (KPIs) for the assessment of the Lessee’s performance, measured against the defined baseline indicators</w:t>
            </w:r>
          </w:p>
          <w:p w14:paraId="0068C250" w14:textId="77777777" w:rsidR="006D5020" w:rsidRPr="006A3983" w:rsidRDefault="006D5020" w:rsidP="006D5020">
            <w:pPr>
              <w:pStyle w:val="NormalWeb"/>
              <w:spacing w:before="0" w:beforeAutospacing="0" w:after="0" w:afterAutospacing="0"/>
              <w:contextualSpacing/>
              <w:jc w:val="both"/>
              <w:rPr>
                <w:rFonts w:ascii="GHEA Grapalat" w:hAnsi="GHEA Grapalat"/>
                <w:sz w:val="20"/>
                <w:szCs w:val="20"/>
              </w:rPr>
            </w:pPr>
            <w:r w:rsidRPr="006A3983">
              <w:rPr>
                <w:rFonts w:ascii="GHEA Grapalat" w:hAnsi="GHEA Grapalat"/>
                <w:sz w:val="20"/>
                <w:szCs w:val="20"/>
              </w:rPr>
              <w:t xml:space="preserve">To assess </w:t>
            </w:r>
            <w:proofErr w:type="gramStart"/>
            <w:r w:rsidRPr="006A3983">
              <w:rPr>
                <w:rFonts w:ascii="GHEA Grapalat" w:hAnsi="GHEA Grapalat"/>
                <w:sz w:val="20"/>
                <w:szCs w:val="20"/>
              </w:rPr>
              <w:t xml:space="preserve">the </w:t>
            </w:r>
            <w:r w:rsidRPr="006A3983">
              <w:rPr>
                <w:rFonts w:ascii="GHEA Grapalat" w:hAnsi="GHEA Grapalat"/>
                <w:bCs/>
                <w:sz w:val="20"/>
                <w:szCs w:val="20"/>
              </w:rPr>
              <w:t>Lessee’s</w:t>
            </w:r>
            <w:proofErr w:type="gramEnd"/>
            <w:r w:rsidRPr="006A3983">
              <w:rPr>
                <w:rFonts w:ascii="GHEA Grapalat" w:hAnsi="GHEA Grapalat"/>
                <w:sz w:val="20"/>
                <w:szCs w:val="20"/>
              </w:rPr>
              <w:t xml:space="preserve"> performance, the </w:t>
            </w:r>
            <w:r w:rsidRPr="006A3983">
              <w:rPr>
                <w:rFonts w:ascii="GHEA Grapalat" w:hAnsi="GHEA Grapalat"/>
                <w:bCs/>
                <w:sz w:val="20"/>
                <w:szCs w:val="20"/>
              </w:rPr>
              <w:t xml:space="preserve">KPIs </w:t>
            </w:r>
            <w:r w:rsidRPr="006A3983">
              <w:rPr>
                <w:rFonts w:ascii="GHEA Grapalat" w:hAnsi="GHEA Grapalat"/>
                <w:sz w:val="20"/>
                <w:szCs w:val="20"/>
              </w:rPr>
              <w:t xml:space="preserve">defined in the </w:t>
            </w:r>
            <w:r w:rsidRPr="006A3983">
              <w:rPr>
                <w:rFonts w:ascii="GHEA Grapalat" w:hAnsi="GHEA Grapalat"/>
                <w:bCs/>
                <w:sz w:val="20"/>
                <w:szCs w:val="20"/>
              </w:rPr>
              <w:t>Lease Contract (LC)</w:t>
            </w:r>
            <w:r w:rsidRPr="006A3983">
              <w:rPr>
                <w:rFonts w:ascii="GHEA Grapalat" w:hAnsi="GHEA Grapalat"/>
                <w:sz w:val="20"/>
                <w:szCs w:val="20"/>
              </w:rPr>
              <w:t xml:space="preserve"> shall be compared against the </w:t>
            </w:r>
            <w:r w:rsidRPr="006A3983">
              <w:rPr>
                <w:rFonts w:ascii="GHEA Grapalat" w:hAnsi="GHEA Grapalat"/>
                <w:bCs/>
                <w:sz w:val="20"/>
                <w:szCs w:val="20"/>
              </w:rPr>
              <w:t>base year</w:t>
            </w:r>
            <w:r w:rsidRPr="006A3983">
              <w:rPr>
                <w:rFonts w:ascii="GHEA Grapalat" w:hAnsi="GHEA Grapalat"/>
                <w:sz w:val="20"/>
                <w:szCs w:val="20"/>
              </w:rPr>
              <w:t xml:space="preserve"> indicators (the base year being the period from January 1 to December 31, 2017) in accordance with the procedures stipulated in the </w:t>
            </w:r>
            <w:r w:rsidRPr="006A3983">
              <w:rPr>
                <w:rFonts w:ascii="GHEA Grapalat" w:hAnsi="GHEA Grapalat"/>
                <w:bCs/>
                <w:sz w:val="20"/>
                <w:szCs w:val="20"/>
              </w:rPr>
              <w:t>LC</w:t>
            </w:r>
            <w:r w:rsidRPr="006A3983">
              <w:rPr>
                <w:rFonts w:ascii="GHEA Grapalat" w:hAnsi="GHEA Grapalat"/>
                <w:sz w:val="20"/>
                <w:szCs w:val="20"/>
              </w:rPr>
              <w:t xml:space="preserve">. The </w:t>
            </w:r>
            <w:r w:rsidRPr="006A3983">
              <w:rPr>
                <w:rFonts w:ascii="GHEA Grapalat" w:hAnsi="GHEA Grapalat"/>
                <w:bCs/>
                <w:sz w:val="20"/>
                <w:szCs w:val="20"/>
              </w:rPr>
              <w:t>Lease Contract</w:t>
            </w:r>
            <w:r w:rsidRPr="006A3983">
              <w:rPr>
                <w:rFonts w:ascii="GHEA Grapalat" w:hAnsi="GHEA Grapalat"/>
                <w:sz w:val="20"/>
                <w:szCs w:val="20"/>
              </w:rPr>
              <w:t xml:space="preserve"> also defines the calculation of </w:t>
            </w:r>
            <w:r w:rsidRPr="006A3983">
              <w:rPr>
                <w:rFonts w:ascii="GHEA Grapalat" w:hAnsi="GHEA Grapalat"/>
                <w:bCs/>
                <w:sz w:val="20"/>
                <w:szCs w:val="20"/>
              </w:rPr>
              <w:t>annual penalties</w:t>
            </w:r>
            <w:r w:rsidRPr="006A3983">
              <w:rPr>
                <w:rFonts w:ascii="GHEA Grapalat" w:hAnsi="GHEA Grapalat"/>
                <w:sz w:val="20"/>
                <w:szCs w:val="20"/>
              </w:rPr>
              <w:t xml:space="preserve"> to be computed by the </w:t>
            </w:r>
            <w:r w:rsidRPr="006A3983">
              <w:rPr>
                <w:rFonts w:ascii="GHEA Grapalat" w:hAnsi="GHEA Grapalat"/>
                <w:bCs/>
                <w:sz w:val="20"/>
                <w:szCs w:val="20"/>
              </w:rPr>
              <w:t>Auditor</w:t>
            </w:r>
            <w:r w:rsidRPr="006A3983">
              <w:rPr>
                <w:rFonts w:ascii="GHEA Grapalat" w:hAnsi="GHEA Grapalat"/>
                <w:sz w:val="20"/>
                <w:szCs w:val="20"/>
              </w:rPr>
              <w:t xml:space="preserve"> via the </w:t>
            </w:r>
            <w:r w:rsidRPr="006A3983">
              <w:rPr>
                <w:rFonts w:ascii="GHEA Grapalat" w:hAnsi="GHEA Grapalat"/>
                <w:bCs/>
                <w:sz w:val="20"/>
                <w:szCs w:val="20"/>
              </w:rPr>
              <w:t>LC</w:t>
            </w:r>
            <w:r w:rsidRPr="006A3983">
              <w:rPr>
                <w:rFonts w:ascii="GHEA Grapalat" w:hAnsi="GHEA Grapalat"/>
                <w:sz w:val="20"/>
                <w:szCs w:val="20"/>
              </w:rPr>
              <w:t xml:space="preserve"> mechanisms </w:t>
            </w:r>
            <w:proofErr w:type="gramStart"/>
            <w:r w:rsidRPr="006A3983">
              <w:rPr>
                <w:rFonts w:ascii="GHEA Grapalat" w:hAnsi="GHEA Grapalat"/>
                <w:sz w:val="20"/>
                <w:szCs w:val="20"/>
              </w:rPr>
              <w:t>in the event that</w:t>
            </w:r>
            <w:proofErr w:type="gramEnd"/>
            <w:r w:rsidRPr="006A3983">
              <w:rPr>
                <w:rFonts w:ascii="GHEA Grapalat" w:hAnsi="GHEA Grapalat"/>
                <w:sz w:val="20"/>
                <w:szCs w:val="20"/>
              </w:rPr>
              <w:t xml:space="preserve"> the </w:t>
            </w:r>
            <w:r w:rsidRPr="006A3983">
              <w:rPr>
                <w:rFonts w:ascii="GHEA Grapalat" w:hAnsi="GHEA Grapalat"/>
                <w:bCs/>
                <w:sz w:val="20"/>
                <w:szCs w:val="20"/>
              </w:rPr>
              <w:t>Lessee</w:t>
            </w:r>
            <w:r w:rsidRPr="006A3983">
              <w:rPr>
                <w:rFonts w:ascii="GHEA Grapalat" w:hAnsi="GHEA Grapalat"/>
                <w:sz w:val="20"/>
                <w:szCs w:val="20"/>
              </w:rPr>
              <w:t xml:space="preserve"> fails to provide the proper service levels.</w:t>
            </w:r>
          </w:p>
          <w:p w14:paraId="4DF31EA0" w14:textId="77777777" w:rsidR="006D5020" w:rsidRPr="006A3983" w:rsidRDefault="006D5020" w:rsidP="006D5020">
            <w:pPr>
              <w:pStyle w:val="NormalWeb"/>
              <w:spacing w:before="0" w:beforeAutospacing="0" w:after="0" w:afterAutospacing="0"/>
              <w:contextualSpacing/>
              <w:jc w:val="both"/>
              <w:rPr>
                <w:rFonts w:ascii="GHEA Grapalat" w:hAnsi="GHEA Grapalat"/>
                <w:sz w:val="20"/>
                <w:szCs w:val="20"/>
              </w:rPr>
            </w:pPr>
            <w:r w:rsidRPr="006A3983">
              <w:rPr>
                <w:rFonts w:ascii="GHEA Grapalat" w:hAnsi="GHEA Grapalat"/>
                <w:sz w:val="20"/>
                <w:szCs w:val="20"/>
              </w:rPr>
              <w:t xml:space="preserve">The </w:t>
            </w:r>
            <w:r w:rsidRPr="006A3983">
              <w:rPr>
                <w:rFonts w:ascii="GHEA Grapalat" w:hAnsi="GHEA Grapalat"/>
                <w:bCs/>
                <w:sz w:val="20"/>
                <w:szCs w:val="20"/>
              </w:rPr>
              <w:t>Preceding Auditor</w:t>
            </w:r>
            <w:r w:rsidRPr="006A3983">
              <w:rPr>
                <w:rFonts w:ascii="GHEA Grapalat" w:hAnsi="GHEA Grapalat"/>
                <w:sz w:val="20"/>
                <w:szCs w:val="20"/>
              </w:rPr>
              <w:t xml:space="preserve"> calculated and certified the performance improvement values for the 2017–2021 period. However, due to the absence of a </w:t>
            </w:r>
            <w:r w:rsidRPr="006A3983">
              <w:rPr>
                <w:rFonts w:ascii="GHEA Grapalat" w:hAnsi="GHEA Grapalat"/>
                <w:bCs/>
                <w:sz w:val="20"/>
                <w:szCs w:val="20"/>
              </w:rPr>
              <w:t>Technical Auditor</w:t>
            </w:r>
            <w:r w:rsidRPr="006A3983">
              <w:rPr>
                <w:rFonts w:ascii="GHEA Grapalat" w:hAnsi="GHEA Grapalat"/>
                <w:sz w:val="20"/>
                <w:szCs w:val="20"/>
              </w:rPr>
              <w:t xml:space="preserve">, there are no certified performance assessments for the </w:t>
            </w:r>
            <w:r w:rsidRPr="006A3983">
              <w:rPr>
                <w:rFonts w:ascii="GHEA Grapalat" w:hAnsi="GHEA Grapalat"/>
                <w:bCs/>
                <w:sz w:val="20"/>
                <w:szCs w:val="20"/>
              </w:rPr>
              <w:t>2022–2025 period</w:t>
            </w:r>
            <w:r w:rsidRPr="006A3983">
              <w:rPr>
                <w:rFonts w:ascii="GHEA Grapalat" w:hAnsi="GHEA Grapalat"/>
                <w:sz w:val="20"/>
                <w:szCs w:val="20"/>
              </w:rPr>
              <w:t xml:space="preserve">. Consequently, it is technically unfeasible to continue the sequential calculation of </w:t>
            </w:r>
            <w:r w:rsidRPr="006A3983">
              <w:rPr>
                <w:rFonts w:ascii="GHEA Grapalat" w:hAnsi="GHEA Grapalat"/>
                <w:bCs/>
                <w:sz w:val="20"/>
                <w:szCs w:val="20"/>
              </w:rPr>
              <w:t>KPIs</w:t>
            </w:r>
            <w:r w:rsidRPr="006A3983">
              <w:rPr>
                <w:rFonts w:ascii="GHEA Grapalat" w:hAnsi="GHEA Grapalat"/>
                <w:sz w:val="20"/>
                <w:szCs w:val="20"/>
              </w:rPr>
              <w:t xml:space="preserve"> for 2026 and subsequent years. Therefore, the </w:t>
            </w:r>
            <w:r w:rsidRPr="006A3983">
              <w:rPr>
                <w:rFonts w:ascii="GHEA Grapalat" w:hAnsi="GHEA Grapalat"/>
                <w:bCs/>
                <w:sz w:val="20"/>
                <w:szCs w:val="20"/>
              </w:rPr>
              <w:t>Successor Auditor</w:t>
            </w:r>
            <w:r w:rsidRPr="006A3983">
              <w:rPr>
                <w:rFonts w:ascii="GHEA Grapalat" w:hAnsi="GHEA Grapalat"/>
                <w:sz w:val="20"/>
                <w:szCs w:val="20"/>
              </w:rPr>
              <w:t xml:space="preserve"> selected through this tender </w:t>
            </w:r>
            <w:r w:rsidRPr="006A3983">
              <w:rPr>
                <w:rFonts w:ascii="GHEA Grapalat" w:hAnsi="GHEA Grapalat"/>
                <w:bCs/>
                <w:sz w:val="20"/>
                <w:szCs w:val="20"/>
              </w:rPr>
              <w:t>shall</w:t>
            </w:r>
            <w:r w:rsidRPr="006A3983">
              <w:rPr>
                <w:rFonts w:ascii="GHEA Grapalat" w:hAnsi="GHEA Grapalat"/>
                <w:sz w:val="20"/>
                <w:szCs w:val="20"/>
              </w:rPr>
              <w:t xml:space="preserve">, based on the data provided by the </w:t>
            </w:r>
            <w:r w:rsidRPr="006A3983">
              <w:rPr>
                <w:rFonts w:ascii="GHEA Grapalat" w:hAnsi="GHEA Grapalat"/>
                <w:bCs/>
                <w:sz w:val="20"/>
                <w:szCs w:val="20"/>
              </w:rPr>
              <w:t>Preceding Auditor</w:t>
            </w:r>
            <w:r w:rsidRPr="006A3983">
              <w:rPr>
                <w:rFonts w:ascii="GHEA Grapalat" w:hAnsi="GHEA Grapalat"/>
                <w:sz w:val="20"/>
                <w:szCs w:val="20"/>
              </w:rPr>
              <w:t xml:space="preserve"> and the methodology defined in the </w:t>
            </w:r>
            <w:r w:rsidRPr="006A3983">
              <w:rPr>
                <w:rFonts w:ascii="GHEA Grapalat" w:hAnsi="GHEA Grapalat"/>
                <w:bCs/>
                <w:sz w:val="20"/>
                <w:szCs w:val="20"/>
              </w:rPr>
              <w:t>Lease Contract</w:t>
            </w:r>
            <w:r w:rsidRPr="006A3983">
              <w:rPr>
                <w:rFonts w:ascii="GHEA Grapalat" w:hAnsi="GHEA Grapalat"/>
                <w:sz w:val="20"/>
                <w:szCs w:val="20"/>
              </w:rPr>
              <w:t xml:space="preserve">, proceed to calculate and certify the </w:t>
            </w:r>
            <w:r w:rsidRPr="006A3983">
              <w:rPr>
                <w:rFonts w:ascii="GHEA Grapalat" w:hAnsi="GHEA Grapalat"/>
                <w:bCs/>
                <w:sz w:val="20"/>
                <w:szCs w:val="20"/>
              </w:rPr>
              <w:t>KPI</w:t>
            </w:r>
            <w:r w:rsidRPr="006A3983">
              <w:rPr>
                <w:rFonts w:ascii="GHEA Grapalat" w:hAnsi="GHEA Grapalat"/>
                <w:sz w:val="20"/>
                <w:szCs w:val="20"/>
              </w:rPr>
              <w:t xml:space="preserve"> values for </w:t>
            </w:r>
            <w:r w:rsidRPr="006A3983">
              <w:rPr>
                <w:rFonts w:ascii="GHEA Grapalat" w:hAnsi="GHEA Grapalat"/>
                <w:bCs/>
                <w:sz w:val="20"/>
                <w:szCs w:val="20"/>
              </w:rPr>
              <w:t>2026 and all subsequent years</w:t>
            </w:r>
            <w:r w:rsidRPr="006A3983">
              <w:rPr>
                <w:rFonts w:ascii="GHEA Grapalat" w:hAnsi="GHEA Grapalat"/>
                <w:sz w:val="20"/>
                <w:szCs w:val="20"/>
              </w:rPr>
              <w:t xml:space="preserve"> until the expiration of the </w:t>
            </w:r>
            <w:r w:rsidRPr="006A3983">
              <w:rPr>
                <w:rFonts w:ascii="GHEA Grapalat" w:hAnsi="GHEA Grapalat"/>
                <w:bCs/>
                <w:sz w:val="20"/>
                <w:szCs w:val="20"/>
              </w:rPr>
              <w:t>Lease Contract.</w:t>
            </w:r>
          </w:p>
          <w:p w14:paraId="02EAB65F" w14:textId="77777777" w:rsidR="006D5020" w:rsidRPr="006A3983" w:rsidRDefault="006D5020" w:rsidP="006D5020">
            <w:pPr>
              <w:pStyle w:val="NormalWeb"/>
              <w:spacing w:before="0" w:beforeAutospacing="0" w:after="0" w:afterAutospacing="0"/>
              <w:contextualSpacing/>
              <w:jc w:val="both"/>
              <w:rPr>
                <w:rFonts w:ascii="GHEA Grapalat" w:hAnsi="GHEA Grapalat" w:cs="Arial"/>
                <w:i/>
                <w:sz w:val="20"/>
                <w:szCs w:val="20"/>
                <w:u w:val="single"/>
                <w:lang w:val="hy-AM"/>
              </w:rPr>
            </w:pPr>
            <w:r w:rsidRPr="006A3983">
              <w:rPr>
                <w:rFonts w:ascii="GHEA Grapalat" w:hAnsi="GHEA Grapalat" w:cs="Arial"/>
                <w:i/>
                <w:sz w:val="20"/>
                <w:szCs w:val="20"/>
                <w:u w:val="single"/>
                <w:lang w:val="hy-AM"/>
              </w:rPr>
              <w:t>The main objectives of the Technical Audit services are:</w:t>
            </w:r>
          </w:p>
          <w:p w14:paraId="01631F00" w14:textId="77777777" w:rsidR="006D5020" w:rsidRPr="006A3983" w:rsidRDefault="006D5020" w:rsidP="006D5020">
            <w:pPr>
              <w:pStyle w:val="NormalWeb"/>
              <w:spacing w:before="0" w:beforeAutospacing="0" w:after="0" w:afterAutospacing="0"/>
              <w:contextualSpacing/>
              <w:jc w:val="both"/>
              <w:rPr>
                <w:rFonts w:ascii="GHEA Grapalat" w:hAnsi="GHEA Grapalat"/>
                <w:sz w:val="20"/>
                <w:szCs w:val="20"/>
              </w:rPr>
            </w:pPr>
            <w:r w:rsidRPr="006A3983">
              <w:rPr>
                <w:rFonts w:ascii="GHEA Grapalat" w:hAnsi="GHEA Grapalat"/>
                <w:bCs/>
                <w:sz w:val="20"/>
                <w:szCs w:val="20"/>
              </w:rPr>
              <w:t xml:space="preserve">To conduct a </w:t>
            </w:r>
            <w:r w:rsidRPr="006A3983">
              <w:rPr>
                <w:rFonts w:ascii="GHEA Grapalat" w:hAnsi="GHEA Grapalat"/>
                <w:bCs/>
                <w:sz w:val="20"/>
                <w:szCs w:val="20"/>
                <w:u w:val="single"/>
              </w:rPr>
              <w:t>retrospective technical audit</w:t>
            </w:r>
            <w:r w:rsidRPr="006A3983">
              <w:rPr>
                <w:rFonts w:ascii="GHEA Grapalat" w:hAnsi="GHEA Grapalat"/>
                <w:bCs/>
                <w:sz w:val="20"/>
                <w:szCs w:val="20"/>
              </w:rPr>
              <w:t>, including:</w:t>
            </w:r>
          </w:p>
          <w:p w14:paraId="52A8F73A" w14:textId="77777777" w:rsidR="006D5020" w:rsidRPr="006A3983" w:rsidRDefault="006D5020" w:rsidP="006D5020">
            <w:pPr>
              <w:pStyle w:val="NormalWeb"/>
              <w:numPr>
                <w:ilvl w:val="0"/>
                <w:numId w:val="1"/>
              </w:numPr>
              <w:spacing w:before="0" w:beforeAutospacing="0" w:after="0" w:afterAutospacing="0"/>
              <w:contextualSpacing/>
              <w:jc w:val="both"/>
              <w:rPr>
                <w:rFonts w:ascii="GHEA Grapalat" w:hAnsi="GHEA Grapalat"/>
                <w:sz w:val="20"/>
                <w:szCs w:val="20"/>
              </w:rPr>
            </w:pPr>
            <w:r w:rsidRPr="006A3983">
              <w:rPr>
                <w:rFonts w:ascii="GHEA Grapalat" w:hAnsi="GHEA Grapalat"/>
                <w:sz w:val="20"/>
                <w:szCs w:val="20"/>
              </w:rPr>
              <w:t xml:space="preserve">Given that the </w:t>
            </w:r>
            <w:r w:rsidRPr="006A3983">
              <w:rPr>
                <w:rFonts w:ascii="GHEA Grapalat" w:hAnsi="GHEA Grapalat"/>
                <w:bCs/>
                <w:sz w:val="20"/>
                <w:szCs w:val="20"/>
              </w:rPr>
              <w:t>Technical Audit</w:t>
            </w:r>
            <w:r w:rsidRPr="006A3983">
              <w:rPr>
                <w:rFonts w:ascii="GHEA Grapalat" w:hAnsi="GHEA Grapalat"/>
                <w:sz w:val="20"/>
                <w:szCs w:val="20"/>
              </w:rPr>
              <w:t xml:space="preserve"> of the </w:t>
            </w:r>
            <w:r w:rsidRPr="006A3983">
              <w:rPr>
                <w:rFonts w:ascii="GHEA Grapalat" w:hAnsi="GHEA Grapalat"/>
                <w:bCs/>
                <w:sz w:val="20"/>
                <w:szCs w:val="20"/>
              </w:rPr>
              <w:t>Lessee’s</w:t>
            </w:r>
            <w:r w:rsidRPr="006A3983">
              <w:rPr>
                <w:rFonts w:ascii="GHEA Grapalat" w:hAnsi="GHEA Grapalat"/>
                <w:sz w:val="20"/>
                <w:szCs w:val="20"/>
              </w:rPr>
              <w:t xml:space="preserve"> performance for the </w:t>
            </w:r>
            <w:r w:rsidRPr="006A3983">
              <w:rPr>
                <w:rFonts w:ascii="GHEA Grapalat" w:hAnsi="GHEA Grapalat"/>
                <w:bCs/>
                <w:sz w:val="20"/>
                <w:szCs w:val="20"/>
              </w:rPr>
              <w:t>2022–2025 period</w:t>
            </w:r>
            <w:r w:rsidRPr="006A3983">
              <w:rPr>
                <w:rFonts w:ascii="GHEA Grapalat" w:hAnsi="GHEA Grapalat"/>
                <w:sz w:val="20"/>
                <w:szCs w:val="20"/>
              </w:rPr>
              <w:t xml:space="preserve"> was not conducted due to the absence of an </w:t>
            </w:r>
            <w:r w:rsidRPr="006A3983">
              <w:rPr>
                <w:rFonts w:ascii="GHEA Grapalat" w:hAnsi="GHEA Grapalat"/>
                <w:bCs/>
                <w:sz w:val="20"/>
                <w:szCs w:val="20"/>
              </w:rPr>
              <w:t>Auditor</w:t>
            </w:r>
            <w:r w:rsidRPr="006A3983">
              <w:rPr>
                <w:rFonts w:ascii="GHEA Grapalat" w:hAnsi="GHEA Grapalat"/>
                <w:sz w:val="20"/>
                <w:szCs w:val="20"/>
              </w:rPr>
              <w:t xml:space="preserve">, the </w:t>
            </w:r>
            <w:r w:rsidRPr="006A3983">
              <w:rPr>
                <w:rFonts w:ascii="GHEA Grapalat" w:hAnsi="GHEA Grapalat"/>
                <w:bCs/>
                <w:sz w:val="20"/>
                <w:szCs w:val="20"/>
              </w:rPr>
              <w:t>Consultant</w:t>
            </w:r>
            <w:r w:rsidRPr="006A3983">
              <w:rPr>
                <w:rFonts w:ascii="GHEA Grapalat" w:hAnsi="GHEA Grapalat"/>
                <w:sz w:val="20"/>
                <w:szCs w:val="20"/>
              </w:rPr>
              <w:t xml:space="preserve"> shall assess the </w:t>
            </w:r>
            <w:r w:rsidRPr="006A3983">
              <w:rPr>
                <w:rFonts w:ascii="GHEA Grapalat" w:hAnsi="GHEA Grapalat"/>
                <w:bCs/>
                <w:sz w:val="20"/>
                <w:szCs w:val="20"/>
              </w:rPr>
              <w:t>performance compliance</w:t>
            </w:r>
            <w:r w:rsidRPr="006A3983">
              <w:rPr>
                <w:rFonts w:ascii="GHEA Grapalat" w:hAnsi="GHEA Grapalat"/>
                <w:sz w:val="20"/>
                <w:szCs w:val="20"/>
              </w:rPr>
              <w:t xml:space="preserve"> of the services provided by the </w:t>
            </w:r>
            <w:r w:rsidRPr="006A3983">
              <w:rPr>
                <w:rFonts w:ascii="GHEA Grapalat" w:hAnsi="GHEA Grapalat"/>
                <w:bCs/>
                <w:sz w:val="20"/>
                <w:szCs w:val="20"/>
              </w:rPr>
              <w:t>Lessee</w:t>
            </w:r>
            <w:r w:rsidRPr="006A3983">
              <w:rPr>
                <w:rFonts w:ascii="GHEA Grapalat" w:hAnsi="GHEA Grapalat"/>
                <w:sz w:val="20"/>
                <w:szCs w:val="20"/>
              </w:rPr>
              <w:t xml:space="preserve"> during </w:t>
            </w:r>
            <w:r w:rsidRPr="006A3983">
              <w:rPr>
                <w:rFonts w:ascii="GHEA Grapalat" w:hAnsi="GHEA Grapalat"/>
                <w:bCs/>
                <w:sz w:val="20"/>
                <w:szCs w:val="20"/>
              </w:rPr>
              <w:t xml:space="preserve">2022–2025 </w:t>
            </w:r>
            <w:r w:rsidRPr="006A3983">
              <w:rPr>
                <w:rFonts w:ascii="GHEA Grapalat" w:hAnsi="GHEA Grapalat"/>
                <w:sz w:val="20"/>
                <w:szCs w:val="20"/>
              </w:rPr>
              <w:t xml:space="preserve">interval. This assessment shall be based on the </w:t>
            </w:r>
            <w:r w:rsidRPr="006A3983">
              <w:rPr>
                <w:rFonts w:ascii="GHEA Grapalat" w:hAnsi="GHEA Grapalat"/>
                <w:bCs/>
                <w:sz w:val="20"/>
                <w:szCs w:val="20"/>
              </w:rPr>
              <w:t>Lessee’s</w:t>
            </w:r>
            <w:r w:rsidRPr="006A3983">
              <w:rPr>
                <w:rFonts w:ascii="GHEA Grapalat" w:hAnsi="GHEA Grapalat"/>
                <w:sz w:val="20"/>
                <w:szCs w:val="20"/>
              </w:rPr>
              <w:t xml:space="preserve"> contractual reports and supplementary materials required under the </w:t>
            </w:r>
            <w:r w:rsidRPr="006A3983">
              <w:rPr>
                <w:rFonts w:ascii="GHEA Grapalat" w:hAnsi="GHEA Grapalat"/>
                <w:bCs/>
                <w:sz w:val="20"/>
                <w:szCs w:val="20"/>
              </w:rPr>
              <w:t>LC</w:t>
            </w:r>
            <w:r w:rsidRPr="006A3983">
              <w:rPr>
                <w:rFonts w:ascii="GHEA Grapalat" w:hAnsi="GHEA Grapalat"/>
                <w:sz w:val="20"/>
                <w:szCs w:val="20"/>
              </w:rPr>
              <w:t xml:space="preserve">, as well as the data from the Annual reports compiled by the </w:t>
            </w:r>
            <w:r w:rsidRPr="006A3983">
              <w:rPr>
                <w:rFonts w:ascii="GHEA Grapalat" w:hAnsi="GHEA Grapalat"/>
                <w:bCs/>
                <w:sz w:val="20"/>
                <w:szCs w:val="20"/>
              </w:rPr>
              <w:t>Preceding Auditor</w:t>
            </w:r>
            <w:r w:rsidRPr="006A3983">
              <w:rPr>
                <w:rFonts w:ascii="GHEA Grapalat" w:hAnsi="GHEA Grapalat"/>
                <w:sz w:val="20"/>
                <w:szCs w:val="20"/>
              </w:rPr>
              <w:t xml:space="preserve"> for </w:t>
            </w:r>
            <w:r w:rsidRPr="006A3983">
              <w:rPr>
                <w:rFonts w:ascii="GHEA Grapalat" w:hAnsi="GHEA Grapalat"/>
                <w:bCs/>
                <w:sz w:val="20"/>
                <w:szCs w:val="20"/>
              </w:rPr>
              <w:t>2017–2021</w:t>
            </w:r>
            <w:r w:rsidRPr="006A3983">
              <w:rPr>
                <w:rFonts w:ascii="GHEA Grapalat" w:hAnsi="GHEA Grapalat"/>
                <w:sz w:val="20"/>
                <w:szCs w:val="20"/>
              </w:rPr>
              <w:t xml:space="preserve"> and the indicators summarized in the </w:t>
            </w:r>
            <w:r w:rsidRPr="006A3983">
              <w:rPr>
                <w:rFonts w:ascii="GHEA Grapalat" w:hAnsi="GHEA Grapalat"/>
                <w:bCs/>
                <w:sz w:val="20"/>
                <w:szCs w:val="20"/>
              </w:rPr>
              <w:t>Base Year Data Report</w:t>
            </w:r>
            <w:r w:rsidRPr="006A3983">
              <w:rPr>
                <w:rFonts w:ascii="GHEA Grapalat" w:hAnsi="GHEA Grapalat"/>
                <w:sz w:val="20"/>
                <w:szCs w:val="20"/>
              </w:rPr>
              <w:t xml:space="preserve"> (other indicators may be included as necessary).</w:t>
            </w:r>
          </w:p>
          <w:p w14:paraId="37214DB2" w14:textId="77777777" w:rsidR="006D5020" w:rsidRPr="006A3983" w:rsidRDefault="006D5020" w:rsidP="006D5020">
            <w:pPr>
              <w:pStyle w:val="NormalWeb"/>
              <w:spacing w:before="0" w:beforeAutospacing="0" w:after="0" w:afterAutospacing="0"/>
              <w:contextualSpacing/>
              <w:jc w:val="both"/>
              <w:rPr>
                <w:rFonts w:ascii="GHEA Grapalat" w:hAnsi="GHEA Grapalat"/>
                <w:sz w:val="20"/>
                <w:szCs w:val="20"/>
              </w:rPr>
            </w:pPr>
            <w:r w:rsidRPr="006A3983">
              <w:rPr>
                <w:rFonts w:ascii="GHEA Grapalat" w:hAnsi="GHEA Grapalat"/>
                <w:bCs/>
                <w:sz w:val="20"/>
                <w:szCs w:val="20"/>
              </w:rPr>
              <w:t xml:space="preserve">To conduct </w:t>
            </w:r>
            <w:r w:rsidRPr="006A3983">
              <w:rPr>
                <w:rFonts w:ascii="GHEA Grapalat" w:hAnsi="GHEA Grapalat"/>
                <w:bCs/>
                <w:sz w:val="20"/>
                <w:szCs w:val="20"/>
                <w:u w:val="single"/>
              </w:rPr>
              <w:t>ongoing technical audit and performance analysis</w:t>
            </w:r>
            <w:r w:rsidRPr="006A3983">
              <w:rPr>
                <w:rFonts w:ascii="GHEA Grapalat" w:hAnsi="GHEA Grapalat"/>
                <w:bCs/>
                <w:sz w:val="20"/>
                <w:szCs w:val="20"/>
              </w:rPr>
              <w:t>, including:</w:t>
            </w:r>
          </w:p>
          <w:p w14:paraId="13AE8666" w14:textId="77777777" w:rsidR="006D5020" w:rsidRPr="006A3983" w:rsidRDefault="006D5020" w:rsidP="006D5020">
            <w:pPr>
              <w:pStyle w:val="NormalWeb"/>
              <w:numPr>
                <w:ilvl w:val="0"/>
                <w:numId w:val="1"/>
              </w:numPr>
              <w:spacing w:before="0" w:beforeAutospacing="0" w:after="0" w:afterAutospacing="0"/>
              <w:contextualSpacing/>
              <w:jc w:val="both"/>
              <w:rPr>
                <w:rFonts w:ascii="GHEA Grapalat" w:hAnsi="GHEA Grapalat"/>
                <w:sz w:val="20"/>
                <w:szCs w:val="20"/>
              </w:rPr>
            </w:pPr>
            <w:r w:rsidRPr="006A3983">
              <w:rPr>
                <w:rFonts w:ascii="GHEA Grapalat" w:hAnsi="GHEA Grapalat"/>
                <w:sz w:val="20"/>
                <w:szCs w:val="20"/>
              </w:rPr>
              <w:t>For the 2026–2031 period (until the expiration of the LC), the Consultant shall ensure the monitoring of the Key Performance Indicators (KPIs) presented in Annex 6 of the Lease Contract; the execution of tasks specified in Clause 6.7.1 (1) of the LC (excluding Sub-clause (b) of Clause (1)); the provision of services as set forth in Annex 1 of the attached Model Contract; and the fulfillment of all Auditor’s obligations defined under the LC, in accordance with the procedures established by the legislation of the Republic of Armenia.</w:t>
            </w:r>
          </w:p>
          <w:p w14:paraId="2966BDA4" w14:textId="77777777" w:rsidR="006D5020" w:rsidRPr="006A3983" w:rsidRDefault="006D5020" w:rsidP="006D5020">
            <w:pPr>
              <w:pStyle w:val="NormalWeb"/>
              <w:numPr>
                <w:ilvl w:val="0"/>
                <w:numId w:val="1"/>
              </w:numPr>
              <w:spacing w:before="0" w:beforeAutospacing="0" w:after="0" w:afterAutospacing="0"/>
              <w:contextualSpacing/>
              <w:jc w:val="both"/>
              <w:rPr>
                <w:rFonts w:ascii="GHEA Grapalat" w:hAnsi="GHEA Grapalat"/>
                <w:sz w:val="20"/>
                <w:szCs w:val="20"/>
              </w:rPr>
            </w:pPr>
            <w:r w:rsidRPr="006A3983">
              <w:rPr>
                <w:rFonts w:ascii="GHEA Grapalat" w:hAnsi="GHEA Grapalat"/>
                <w:sz w:val="20"/>
                <w:szCs w:val="20"/>
              </w:rPr>
              <w:t>Conduct a review of the Base Year Data Report submitted by the Lessee and, where necessary, adjust specific data points subject to the submission of appropriate justification</w:t>
            </w:r>
          </w:p>
          <w:p w14:paraId="6585F419" w14:textId="77777777" w:rsidR="006D5020" w:rsidRPr="006A3983" w:rsidRDefault="006D5020" w:rsidP="006D5020">
            <w:pPr>
              <w:pStyle w:val="NormalWeb"/>
              <w:spacing w:before="0" w:beforeAutospacing="0" w:after="0" w:afterAutospacing="0"/>
              <w:contextualSpacing/>
              <w:jc w:val="both"/>
              <w:rPr>
                <w:rFonts w:ascii="GHEA Grapalat" w:hAnsi="GHEA Grapalat"/>
                <w:sz w:val="20"/>
                <w:szCs w:val="20"/>
              </w:rPr>
            </w:pPr>
            <w:r w:rsidRPr="006A3983">
              <w:rPr>
                <w:rFonts w:ascii="GHEA Grapalat" w:hAnsi="GHEA Grapalat"/>
                <w:sz w:val="20"/>
                <w:szCs w:val="20"/>
              </w:rPr>
              <w:t>Review and certify the results of the Final Asset Condition Survey prepared by the Lessee during the asset hand-over process upon the expiration of the LC.</w:t>
            </w:r>
          </w:p>
          <w:p w14:paraId="5EF253C6" w14:textId="77777777" w:rsidR="006D5020" w:rsidRPr="006A3983" w:rsidRDefault="006D5020" w:rsidP="006D5020">
            <w:pPr>
              <w:pStyle w:val="NormalWeb"/>
              <w:spacing w:before="0" w:beforeAutospacing="0" w:after="0" w:afterAutospacing="0"/>
              <w:contextualSpacing/>
              <w:jc w:val="both"/>
              <w:rPr>
                <w:rFonts w:ascii="GHEA Grapalat" w:hAnsi="GHEA Grapalat"/>
                <w:sz w:val="20"/>
                <w:szCs w:val="20"/>
              </w:rPr>
            </w:pPr>
            <w:r w:rsidRPr="006A3983">
              <w:rPr>
                <w:rFonts w:ascii="GHEA Grapalat" w:hAnsi="GHEA Grapalat"/>
                <w:sz w:val="20"/>
                <w:szCs w:val="20"/>
              </w:rPr>
              <w:t xml:space="preserve">The materials necessary for this tender (Lease Contract and License ԼՋ №0001) will be available for applicants at the following link: </w:t>
            </w:r>
            <w:hyperlink r:id="rId5" w:history="1">
              <w:r w:rsidRPr="006A3983">
                <w:rPr>
                  <w:rStyle w:val="Hyperlink"/>
                  <w:rFonts w:ascii="GHEA Grapalat" w:hAnsi="GHEA Grapalat"/>
                  <w:snapToGrid w:val="0"/>
                  <w:sz w:val="20"/>
                  <w:szCs w:val="20"/>
                  <w:lang w:val="hy-AM"/>
                </w:rPr>
                <w:t>https://www.scws.am</w:t>
              </w:r>
            </w:hyperlink>
            <w:r w:rsidRPr="006A3983">
              <w:rPr>
                <w:rFonts w:ascii="GHEA Grapalat" w:hAnsi="GHEA Grapalat"/>
                <w:snapToGrid w:val="0"/>
                <w:sz w:val="20"/>
                <w:szCs w:val="20"/>
                <w:lang w:val="hy-AM"/>
              </w:rPr>
              <w:t xml:space="preserve"> </w:t>
            </w:r>
            <w:r w:rsidRPr="006A3983">
              <w:rPr>
                <w:rStyle w:val="Hyperlink"/>
                <w:rFonts w:ascii="GHEA Grapalat" w:hAnsi="GHEA Grapalat"/>
                <w:sz w:val="20"/>
                <w:szCs w:val="20"/>
                <w:lang w:val="hy-AM"/>
              </w:rPr>
              <w:t>:</w:t>
            </w:r>
            <w:r w:rsidRPr="006A3983">
              <w:rPr>
                <w:rFonts w:ascii="GHEA Grapalat" w:hAnsi="GHEA Grapalat"/>
                <w:sz w:val="20"/>
                <w:szCs w:val="20"/>
              </w:rPr>
              <w:t xml:space="preserve"> </w:t>
            </w:r>
            <w:r w:rsidRPr="006A3983">
              <w:rPr>
                <w:rStyle w:val="Hyperlink"/>
                <w:rFonts w:ascii="GHEA Grapalat" w:hAnsi="GHEA Grapalat"/>
                <w:sz w:val="20"/>
                <w:szCs w:val="20"/>
                <w:lang w:val="hy-AM"/>
              </w:rPr>
              <w:t>https://www.scws.am/am/reports/contracts</w:t>
            </w:r>
          </w:p>
          <w:p w14:paraId="20D6F64B" w14:textId="319DF684" w:rsidR="00CF4FCC" w:rsidRPr="00CF4FCC" w:rsidRDefault="00CF4FCC" w:rsidP="006D5020">
            <w:pPr>
              <w:widowControl w:val="0"/>
              <w:suppressAutoHyphens/>
              <w:contextualSpacing/>
              <w:jc w:val="both"/>
              <w:rPr>
                <w:rFonts w:ascii="GHEA Grapalat" w:hAnsi="GHEA Grapalat"/>
                <w:sz w:val="20"/>
                <w:szCs w:val="20"/>
                <w:lang w:val="hy-AM"/>
              </w:rPr>
            </w:pPr>
          </w:p>
        </w:tc>
      </w:tr>
      <w:tr w:rsidR="00CF4FCC" w:rsidRPr="0018738B" w14:paraId="6080DFA6" w14:textId="77777777" w:rsidTr="00CF4FCC">
        <w:tc>
          <w:tcPr>
            <w:tcW w:w="9890" w:type="dxa"/>
            <w:gridSpan w:val="2"/>
          </w:tcPr>
          <w:p w14:paraId="465DDCC9" w14:textId="3D6A3F4D" w:rsidR="00CF4FCC" w:rsidRPr="00CF4FCC" w:rsidRDefault="00CF4FCC" w:rsidP="00CF4FCC">
            <w:pPr>
              <w:ind w:left="589"/>
              <w:contextualSpacing/>
              <w:jc w:val="both"/>
              <w:rPr>
                <w:rFonts w:ascii="GHEA Grapalat" w:eastAsia="Calibri" w:hAnsi="GHEA Grapalat" w:cs="Calibri"/>
                <w:b/>
                <w:sz w:val="20"/>
                <w:szCs w:val="20"/>
                <w:lang w:val="en"/>
              </w:rPr>
            </w:pPr>
            <w:r w:rsidRPr="00CF4FCC">
              <w:rPr>
                <w:rFonts w:ascii="GHEA Grapalat" w:eastAsia="Calibri" w:hAnsi="GHEA Grapalat" w:cs="Calibri"/>
                <w:b/>
                <w:sz w:val="20"/>
                <w:szCs w:val="20"/>
                <w:lang w:val="en"/>
              </w:rPr>
              <w:lastRenderedPageBreak/>
              <w:t>3</w:t>
            </w:r>
            <w:r w:rsidRPr="00CF4FCC">
              <w:rPr>
                <w:rFonts w:ascii="Cambria Math" w:eastAsia="Calibri" w:hAnsi="Cambria Math" w:cs="Cambria Math"/>
                <w:b/>
                <w:sz w:val="20"/>
                <w:szCs w:val="20"/>
                <w:lang w:val="en"/>
              </w:rPr>
              <w:t>․</w:t>
            </w:r>
            <w:r w:rsidRPr="00CF4FCC">
              <w:rPr>
                <w:rFonts w:ascii="GHEA Grapalat" w:eastAsia="Calibri" w:hAnsi="GHEA Grapalat" w:cs="Calibri"/>
                <w:b/>
                <w:sz w:val="20"/>
                <w:szCs w:val="20"/>
                <w:lang w:val="en"/>
              </w:rPr>
              <w:t>1</w:t>
            </w:r>
            <w:r w:rsidRPr="00CF4FCC">
              <w:rPr>
                <w:rFonts w:ascii="Cambria Math" w:eastAsia="Calibri" w:hAnsi="Cambria Math" w:cs="Cambria Math"/>
                <w:b/>
                <w:sz w:val="20"/>
                <w:szCs w:val="20"/>
                <w:lang w:val="en"/>
              </w:rPr>
              <w:t>․</w:t>
            </w:r>
            <w:r w:rsidRPr="00CF4FCC">
              <w:rPr>
                <w:rFonts w:ascii="GHEA Grapalat" w:eastAsia="Calibri" w:hAnsi="GHEA Grapalat" w:cs="Calibri"/>
                <w:b/>
                <w:sz w:val="20"/>
                <w:szCs w:val="20"/>
                <w:lang w:val="en"/>
              </w:rPr>
              <w:t xml:space="preserve"> </w:t>
            </w:r>
            <w:r w:rsidR="006D5020" w:rsidRPr="006D5020">
              <w:rPr>
                <w:rFonts w:ascii="GHEA Grapalat" w:eastAsia="Calibri" w:hAnsi="GHEA Grapalat" w:cs="Calibri"/>
                <w:b/>
                <w:sz w:val="20"/>
                <w:szCs w:val="20"/>
                <w:lang w:val="hy-AM"/>
              </w:rPr>
              <w:t>Applicant Qualification Requirements</w:t>
            </w:r>
          </w:p>
          <w:p w14:paraId="19EBED1A" w14:textId="77777777" w:rsidR="00CF4FCC" w:rsidRPr="00CF4FCC" w:rsidRDefault="00CF4FCC" w:rsidP="00CF4FCC">
            <w:pPr>
              <w:ind w:left="589"/>
              <w:contextualSpacing/>
              <w:jc w:val="both"/>
              <w:rPr>
                <w:rFonts w:ascii="GHEA Grapalat" w:eastAsia="Calibri" w:hAnsi="GHEA Grapalat" w:cs="Calibri"/>
                <w:b/>
                <w:sz w:val="20"/>
                <w:szCs w:val="20"/>
                <w:lang w:val="en"/>
              </w:rPr>
            </w:pPr>
          </w:p>
          <w:p w14:paraId="417C6A45" w14:textId="77777777" w:rsidR="006D5020" w:rsidRPr="006D5020" w:rsidRDefault="006D5020" w:rsidP="006D5020">
            <w:pPr>
              <w:numPr>
                <w:ilvl w:val="0"/>
                <w:numId w:val="1"/>
              </w:numPr>
              <w:spacing w:after="200"/>
              <w:contextualSpacing/>
              <w:jc w:val="both"/>
              <w:rPr>
                <w:rFonts w:ascii="GHEA Grapalat" w:eastAsia="Times New Roman" w:hAnsi="GHEA Grapalat" w:cs="Aptos"/>
                <w:sz w:val="20"/>
                <w:szCs w:val="20"/>
                <w:lang w:val="hy-AM" w:eastAsia="ru-RU"/>
              </w:rPr>
            </w:pPr>
            <w:r w:rsidRPr="006D5020">
              <w:rPr>
                <w:rFonts w:ascii="GHEA Grapalat" w:eastAsia="Times New Roman" w:hAnsi="GHEA Grapalat" w:cs="Aptos"/>
                <w:sz w:val="20"/>
                <w:szCs w:val="20"/>
                <w:lang w:val="hy-AM" w:eastAsia="ru-RU"/>
              </w:rPr>
              <w:t>At least 8 years of international work experience in the water supply and wastewater sector, including at least two assignments for the implementation of operational, technical, or performance audit services during that period.</w:t>
            </w:r>
          </w:p>
          <w:p w14:paraId="5D05BB98" w14:textId="77777777" w:rsidR="006D5020" w:rsidRPr="006D5020" w:rsidRDefault="006D5020" w:rsidP="006D5020">
            <w:pPr>
              <w:numPr>
                <w:ilvl w:val="0"/>
                <w:numId w:val="1"/>
              </w:numPr>
              <w:spacing w:after="200"/>
              <w:contextualSpacing/>
              <w:jc w:val="both"/>
              <w:rPr>
                <w:rFonts w:ascii="GHEA Grapalat" w:eastAsia="Times New Roman" w:hAnsi="GHEA Grapalat" w:cs="Aptos"/>
                <w:sz w:val="20"/>
                <w:szCs w:val="20"/>
                <w:lang w:val="hy-AM" w:eastAsia="ru-RU"/>
              </w:rPr>
            </w:pPr>
            <w:r w:rsidRPr="006D5020">
              <w:rPr>
                <w:rFonts w:ascii="GHEA Grapalat" w:eastAsia="Times New Roman" w:hAnsi="GHEA Grapalat" w:cs="Aptos"/>
                <w:sz w:val="20"/>
                <w:szCs w:val="20"/>
                <w:lang w:val="hy-AM" w:eastAsia="ru-RU"/>
              </w:rPr>
              <w:t>Sufficient material, technical, and financial capacity to perform the necessary tasks during the service delivery period.</w:t>
            </w:r>
          </w:p>
          <w:p w14:paraId="3FFAB0F4" w14:textId="77777777" w:rsidR="006D5020" w:rsidRPr="006D5020" w:rsidRDefault="006D5020" w:rsidP="006D5020">
            <w:pPr>
              <w:numPr>
                <w:ilvl w:val="0"/>
                <w:numId w:val="1"/>
              </w:numPr>
              <w:spacing w:after="200"/>
              <w:contextualSpacing/>
              <w:jc w:val="both"/>
              <w:rPr>
                <w:rFonts w:ascii="GHEA Grapalat" w:eastAsia="Times New Roman" w:hAnsi="GHEA Grapalat" w:cs="Aptos"/>
                <w:sz w:val="20"/>
                <w:szCs w:val="20"/>
                <w:lang w:val="hy-AM" w:eastAsia="ru-RU"/>
              </w:rPr>
            </w:pPr>
            <w:r w:rsidRPr="006D5020">
              <w:rPr>
                <w:rFonts w:ascii="GHEA Grapalat" w:eastAsia="Times New Roman" w:hAnsi="GHEA Grapalat" w:cs="Aptos"/>
                <w:sz w:val="20"/>
                <w:szCs w:val="20"/>
                <w:lang w:val="hy-AM" w:eastAsia="ru-RU"/>
              </w:rPr>
              <w:t>Experience in auditing the performance of water supply and wastewater utility companies, assessing asset condition and service level compliance, analyzing service quality indicators, managing water losses, infrastructure maintenance, and asset management.</w:t>
            </w:r>
          </w:p>
          <w:p w14:paraId="359B34E6" w14:textId="432FF770" w:rsidR="00CF4FCC" w:rsidRPr="00CF4FCC" w:rsidRDefault="00CF4FCC" w:rsidP="00CF4FCC">
            <w:pPr>
              <w:spacing w:after="200"/>
              <w:ind w:left="589"/>
              <w:contextualSpacing/>
              <w:jc w:val="both"/>
              <w:rPr>
                <w:rFonts w:ascii="GHEA Grapalat" w:eastAsia="Times New Roman" w:hAnsi="GHEA Grapalat" w:cs="Aptos"/>
                <w:sz w:val="20"/>
                <w:szCs w:val="20"/>
                <w:lang w:val="hy-AM" w:eastAsia="ru-RU"/>
              </w:rPr>
            </w:pPr>
            <w:r w:rsidRPr="00CF4FCC">
              <w:rPr>
                <w:rFonts w:ascii="GHEA Grapalat" w:eastAsia="Times New Roman" w:hAnsi="GHEA Grapalat" w:cs="Aptos"/>
                <w:sz w:val="20"/>
                <w:szCs w:val="20"/>
                <w:lang w:val="hy-AM" w:eastAsia="ru-RU"/>
              </w:rPr>
              <w:br/>
            </w:r>
            <w:r w:rsidRPr="00CF4FCC">
              <w:rPr>
                <w:rFonts w:ascii="GHEA Grapalat" w:eastAsia="Calibri" w:hAnsi="GHEA Grapalat" w:cs="Calibri"/>
                <w:b/>
                <w:sz w:val="20"/>
                <w:szCs w:val="20"/>
                <w:lang w:val="en"/>
              </w:rPr>
              <w:t>3</w:t>
            </w:r>
            <w:r w:rsidRPr="00CF4FCC">
              <w:rPr>
                <w:rFonts w:ascii="Cambria Math" w:eastAsia="Calibri" w:hAnsi="Cambria Math" w:cs="Cambria Math"/>
                <w:b/>
                <w:sz w:val="20"/>
                <w:szCs w:val="20"/>
                <w:lang w:val="en"/>
              </w:rPr>
              <w:t>․</w:t>
            </w:r>
            <w:r w:rsidRPr="00CF4FCC">
              <w:rPr>
                <w:rFonts w:ascii="GHEA Grapalat" w:eastAsia="Calibri" w:hAnsi="GHEA Grapalat" w:cs="Calibri"/>
                <w:b/>
                <w:sz w:val="20"/>
                <w:szCs w:val="20"/>
                <w:lang w:val="en"/>
              </w:rPr>
              <w:t>2</w:t>
            </w:r>
            <w:r w:rsidRPr="00CF4FCC">
              <w:rPr>
                <w:rFonts w:ascii="Cambria Math" w:eastAsia="Calibri" w:hAnsi="Cambria Math" w:cs="Cambria Math"/>
                <w:b/>
                <w:sz w:val="20"/>
                <w:szCs w:val="20"/>
                <w:lang w:val="en"/>
              </w:rPr>
              <w:t>․</w:t>
            </w:r>
            <w:r w:rsidRPr="00CF4FCC">
              <w:rPr>
                <w:rFonts w:ascii="GHEA Grapalat" w:eastAsia="Calibri" w:hAnsi="GHEA Grapalat" w:cs="Calibri"/>
                <w:b/>
                <w:sz w:val="20"/>
                <w:szCs w:val="20"/>
                <w:lang w:val="en"/>
              </w:rPr>
              <w:t xml:space="preserve"> </w:t>
            </w:r>
            <w:r w:rsidR="006A3983" w:rsidRPr="006A3983">
              <w:rPr>
                <w:rFonts w:ascii="GHEA Grapalat" w:eastAsia="Calibri" w:hAnsi="GHEA Grapalat" w:cs="Calibri"/>
                <w:b/>
                <w:sz w:val="20"/>
                <w:szCs w:val="20"/>
                <w:lang w:val="en"/>
              </w:rPr>
              <w:t xml:space="preserve">Professional Staff </w:t>
            </w:r>
            <w:r w:rsidRPr="00CF4FCC">
              <w:rPr>
                <w:rFonts w:ascii="GHEA Grapalat" w:eastAsia="Calibri" w:hAnsi="GHEA Grapalat" w:cs="Calibri"/>
                <w:b/>
                <w:sz w:val="20"/>
                <w:szCs w:val="20"/>
                <w:lang w:val="hy-AM"/>
              </w:rPr>
              <w:t>*</w:t>
            </w:r>
          </w:p>
          <w:p w14:paraId="1E492476" w14:textId="07EBC10D" w:rsidR="00CF4FCC" w:rsidRPr="00CF4FCC" w:rsidRDefault="006A3983" w:rsidP="00CF4FCC">
            <w:pPr>
              <w:numPr>
                <w:ilvl w:val="0"/>
                <w:numId w:val="1"/>
              </w:numPr>
              <w:jc w:val="both"/>
              <w:rPr>
                <w:rFonts w:ascii="GHEA Grapalat" w:eastAsia="Times New Roman" w:hAnsi="GHEA Grapalat" w:cs="Times Armenian"/>
                <w:snapToGrid w:val="0"/>
                <w:sz w:val="20"/>
                <w:szCs w:val="20"/>
                <w:lang w:val="hy-AM" w:eastAsia="ru-RU"/>
              </w:rPr>
            </w:pPr>
            <w:r w:rsidRPr="006A3983">
              <w:rPr>
                <w:rFonts w:ascii="GHEA Grapalat" w:eastAsia="Times New Roman" w:hAnsi="GHEA Grapalat" w:cs="Times New Roman"/>
                <w:snapToGrid w:val="0"/>
                <w:sz w:val="20"/>
                <w:szCs w:val="20"/>
                <w:lang w:val="hy-AM" w:eastAsia="ru-RU"/>
              </w:rPr>
              <w:t>The Auditor shall ensure that all members of its staff have the qualifications, relevant certification, and professional capacities necessary for the provision of services</w:t>
            </w:r>
            <w:r>
              <w:rPr>
                <w:rFonts w:ascii="GHEA Grapalat" w:eastAsia="Times New Roman" w:hAnsi="GHEA Grapalat" w:cs="Times New Roman"/>
                <w:snapToGrid w:val="0"/>
                <w:sz w:val="20"/>
                <w:szCs w:val="20"/>
                <w:lang w:val="hy-AM" w:eastAsia="ru-RU"/>
              </w:rPr>
              <w:t>.</w:t>
            </w:r>
          </w:p>
          <w:p w14:paraId="77089296" w14:textId="77777777" w:rsidR="00CF4FCC" w:rsidRPr="00CF4FCC" w:rsidRDefault="00CF4FCC" w:rsidP="00CF4FCC">
            <w:pPr>
              <w:rPr>
                <w:rFonts w:ascii="GHEA Grapalat" w:eastAsia="Times New Roman" w:hAnsi="GHEA Grapalat" w:cs="Times New Roman"/>
                <w:sz w:val="20"/>
                <w:szCs w:val="20"/>
                <w:lang w:val="hy-AM"/>
              </w:rPr>
            </w:pPr>
          </w:p>
          <w:p w14:paraId="038F07E4" w14:textId="35668665" w:rsidR="003E4882" w:rsidRPr="003E4882" w:rsidRDefault="00CF4FCC" w:rsidP="003E4882">
            <w:pPr>
              <w:rPr>
                <w:rFonts w:ascii="Sylfaen" w:eastAsia="Calibri" w:hAnsi="Sylfaen" w:cs="Calibri"/>
                <w:b/>
                <w:lang w:val="en"/>
              </w:rPr>
            </w:pPr>
            <w:r w:rsidRPr="00CF4FCC">
              <w:rPr>
                <w:rFonts w:ascii="GHEA Grapalat" w:eastAsia="Calibri" w:hAnsi="GHEA Grapalat" w:cs="Calibri"/>
                <w:b/>
                <w:sz w:val="20"/>
                <w:szCs w:val="20"/>
                <w:lang w:val="hy-AM"/>
              </w:rPr>
              <w:t xml:space="preserve">           </w:t>
            </w:r>
            <w:r w:rsidRPr="00CF4FCC">
              <w:rPr>
                <w:rFonts w:ascii="GHEA Grapalat" w:eastAsia="Calibri" w:hAnsi="GHEA Grapalat" w:cs="Calibri"/>
                <w:b/>
                <w:sz w:val="20"/>
                <w:szCs w:val="20"/>
                <w:lang w:val="en"/>
              </w:rPr>
              <w:t>3</w:t>
            </w:r>
            <w:r w:rsidRPr="00CF4FCC">
              <w:rPr>
                <w:rFonts w:ascii="Cambria Math" w:eastAsia="Calibri" w:hAnsi="Cambria Math" w:cs="Cambria Math"/>
                <w:b/>
                <w:sz w:val="20"/>
                <w:szCs w:val="20"/>
                <w:lang w:val="en"/>
              </w:rPr>
              <w:t>․</w:t>
            </w:r>
            <w:r w:rsidRPr="00CF4FCC">
              <w:rPr>
                <w:rFonts w:ascii="GHEA Grapalat" w:eastAsia="Calibri" w:hAnsi="GHEA Grapalat" w:cs="Calibri"/>
                <w:b/>
                <w:sz w:val="20"/>
                <w:szCs w:val="20"/>
                <w:lang w:val="en"/>
              </w:rPr>
              <w:t>2</w:t>
            </w:r>
            <w:r w:rsidRPr="00CF4FCC">
              <w:rPr>
                <w:rFonts w:ascii="Cambria Math" w:eastAsia="Calibri" w:hAnsi="Cambria Math" w:cs="Cambria Math"/>
                <w:b/>
                <w:sz w:val="20"/>
                <w:szCs w:val="20"/>
                <w:lang w:val="en"/>
              </w:rPr>
              <w:t>․</w:t>
            </w:r>
            <w:r w:rsidRPr="00CF4FCC">
              <w:rPr>
                <w:rFonts w:ascii="GHEA Grapalat" w:eastAsia="Calibri" w:hAnsi="GHEA Grapalat" w:cs="Calibri"/>
                <w:b/>
                <w:sz w:val="20"/>
                <w:szCs w:val="20"/>
                <w:lang w:val="en"/>
              </w:rPr>
              <w:t xml:space="preserve">1 </w:t>
            </w:r>
            <w:r w:rsidR="006A3983" w:rsidRPr="006A3983">
              <w:rPr>
                <w:rFonts w:ascii="Sylfaen" w:eastAsia="Calibri" w:hAnsi="Sylfaen" w:cs="Calibri"/>
                <w:b/>
                <w:lang w:val="en"/>
              </w:rPr>
              <w:t>International Staff</w:t>
            </w:r>
          </w:p>
          <w:p w14:paraId="7F3B8D22" w14:textId="56663569" w:rsidR="006A3983" w:rsidRPr="006A3983" w:rsidRDefault="006A3983" w:rsidP="006A3983">
            <w:pPr>
              <w:numPr>
                <w:ilvl w:val="0"/>
                <w:numId w:val="1"/>
              </w:numPr>
              <w:spacing w:line="264" w:lineRule="auto"/>
              <w:contextualSpacing/>
              <w:jc w:val="both"/>
              <w:rPr>
                <w:rFonts w:ascii="GHEA Grapalat" w:eastAsia="Times New Roman" w:hAnsi="GHEA Grapalat" w:cs="Times Armenian"/>
                <w:snapToGrid w:val="0"/>
                <w:sz w:val="20"/>
                <w:szCs w:val="20"/>
                <w:lang w:val="hy-AM" w:eastAsia="ru-RU"/>
              </w:rPr>
            </w:pPr>
            <w:r w:rsidRPr="006A3983">
              <w:rPr>
                <w:rFonts w:ascii="GHEA Grapalat" w:eastAsia="Times New Roman" w:hAnsi="GHEA Grapalat" w:cs="Times Armenian"/>
                <w:snapToGrid w:val="0"/>
                <w:sz w:val="20"/>
                <w:szCs w:val="20"/>
                <w:lang w:val="hy-AM" w:eastAsia="ru-RU"/>
              </w:rPr>
              <w:t>Team Leader / Utility Management Specialist - at least a master's degree with qualification as a specialist in the construction or environmental field, with a minimum of 10 years of experience in operation or construction or design of water supply or wastewater disposal systems, or technical audit of the said fields;</w:t>
            </w:r>
          </w:p>
          <w:p w14:paraId="2AA26064" w14:textId="0BC25450" w:rsidR="006A3983" w:rsidRPr="006A3983" w:rsidRDefault="006A3983" w:rsidP="006A3983">
            <w:pPr>
              <w:numPr>
                <w:ilvl w:val="0"/>
                <w:numId w:val="1"/>
              </w:numPr>
              <w:spacing w:line="264" w:lineRule="auto"/>
              <w:contextualSpacing/>
              <w:jc w:val="both"/>
              <w:rPr>
                <w:rFonts w:ascii="GHEA Grapalat" w:eastAsia="Times New Roman" w:hAnsi="GHEA Grapalat" w:cs="Times Armenian"/>
                <w:snapToGrid w:val="0"/>
                <w:sz w:val="20"/>
                <w:szCs w:val="20"/>
                <w:lang w:val="hy-AM" w:eastAsia="ru-RU"/>
              </w:rPr>
            </w:pPr>
            <w:r w:rsidRPr="006A3983">
              <w:rPr>
                <w:rFonts w:ascii="GHEA Grapalat" w:eastAsia="Times New Roman" w:hAnsi="GHEA Grapalat" w:cs="Times Armenian"/>
                <w:snapToGrid w:val="0"/>
                <w:sz w:val="20"/>
                <w:szCs w:val="20"/>
                <w:lang w:val="hy-AM" w:eastAsia="ru-RU"/>
              </w:rPr>
              <w:t>Water Supply Systems Engineer - with a master's/bachelor's degree and at least 5 years of experience in the field of operation or construction or design of water systems (in case of a bachelor's degree, at least 8 years of experience),</w:t>
            </w:r>
          </w:p>
          <w:p w14:paraId="41DC6E2A" w14:textId="3F4C2799" w:rsidR="005D794D" w:rsidRDefault="006A3983" w:rsidP="006A3983">
            <w:pPr>
              <w:numPr>
                <w:ilvl w:val="0"/>
                <w:numId w:val="1"/>
              </w:numPr>
              <w:contextualSpacing/>
              <w:jc w:val="both"/>
              <w:rPr>
                <w:rFonts w:ascii="GHEA Grapalat" w:eastAsia="Times New Roman" w:hAnsi="GHEA Grapalat" w:cs="Times Armenian"/>
                <w:snapToGrid w:val="0"/>
                <w:sz w:val="20"/>
                <w:szCs w:val="20"/>
                <w:lang w:val="hy-AM" w:eastAsia="ru-RU"/>
              </w:rPr>
            </w:pPr>
            <w:r w:rsidRPr="006A3983">
              <w:rPr>
                <w:rFonts w:ascii="GHEA Grapalat" w:eastAsia="Times New Roman" w:hAnsi="GHEA Grapalat" w:cs="Times Armenian"/>
                <w:snapToGrid w:val="0"/>
                <w:sz w:val="20"/>
                <w:szCs w:val="20"/>
                <w:lang w:val="hy-AM" w:eastAsia="ru-RU"/>
              </w:rPr>
              <w:t>Water Sanitation Systems Engineer - with a master's/bachelor's degree and at least 5 years of experience in the field of operation or construction or design of wastewater disposal / wastewater treatment systems (in case of a bachelor's degree, at least 8 years of experience).</w:t>
            </w:r>
          </w:p>
          <w:p w14:paraId="7DC38316" w14:textId="77777777" w:rsidR="006A3983" w:rsidRPr="003E4882" w:rsidRDefault="006A3983" w:rsidP="006A3983">
            <w:pPr>
              <w:ind w:left="720"/>
              <w:contextualSpacing/>
              <w:jc w:val="both"/>
              <w:rPr>
                <w:rFonts w:ascii="GHEA Grapalat" w:eastAsia="Times New Roman" w:hAnsi="GHEA Grapalat" w:cs="Times Armenian"/>
                <w:snapToGrid w:val="0"/>
                <w:sz w:val="20"/>
                <w:szCs w:val="20"/>
                <w:lang w:val="hy-AM" w:eastAsia="ru-RU"/>
              </w:rPr>
            </w:pPr>
          </w:p>
          <w:p w14:paraId="7A7D11B2" w14:textId="1993C69C" w:rsidR="00CF4FCC" w:rsidRPr="003E4882" w:rsidRDefault="00CF4FCC" w:rsidP="00CF4FCC">
            <w:pPr>
              <w:rPr>
                <w:rFonts w:ascii="GHEA Grapalat" w:eastAsia="Calibri" w:hAnsi="GHEA Grapalat" w:cs="Calibri"/>
                <w:b/>
                <w:sz w:val="20"/>
                <w:szCs w:val="20"/>
                <w:lang w:val="hy-AM"/>
              </w:rPr>
            </w:pPr>
            <w:r w:rsidRPr="003E4882">
              <w:rPr>
                <w:rFonts w:ascii="GHEA Grapalat" w:eastAsia="Calibri" w:hAnsi="GHEA Grapalat" w:cs="Calibri"/>
                <w:b/>
                <w:sz w:val="20"/>
                <w:szCs w:val="20"/>
                <w:lang w:val="hy-AM"/>
              </w:rPr>
              <w:t>3</w:t>
            </w:r>
            <w:r w:rsidRPr="003E4882">
              <w:rPr>
                <w:rFonts w:ascii="Cambria Math" w:eastAsia="Calibri" w:hAnsi="Cambria Math" w:cs="Cambria Math"/>
                <w:b/>
                <w:sz w:val="20"/>
                <w:szCs w:val="20"/>
                <w:lang w:val="hy-AM"/>
              </w:rPr>
              <w:t>․</w:t>
            </w:r>
            <w:r w:rsidRPr="003E4882">
              <w:rPr>
                <w:rFonts w:ascii="GHEA Grapalat" w:eastAsia="Calibri" w:hAnsi="GHEA Grapalat" w:cs="Calibri"/>
                <w:b/>
                <w:sz w:val="20"/>
                <w:szCs w:val="20"/>
                <w:lang w:val="hy-AM"/>
              </w:rPr>
              <w:t>2</w:t>
            </w:r>
            <w:r w:rsidRPr="003E4882">
              <w:rPr>
                <w:rFonts w:ascii="Cambria Math" w:eastAsia="Calibri" w:hAnsi="Cambria Math" w:cs="Cambria Math"/>
                <w:b/>
                <w:sz w:val="20"/>
                <w:szCs w:val="20"/>
                <w:lang w:val="hy-AM"/>
              </w:rPr>
              <w:t>․</w:t>
            </w:r>
            <w:r w:rsidRPr="003E4882">
              <w:rPr>
                <w:rFonts w:ascii="GHEA Grapalat" w:eastAsia="Calibri" w:hAnsi="GHEA Grapalat" w:cs="Calibri"/>
                <w:b/>
                <w:sz w:val="20"/>
                <w:szCs w:val="20"/>
                <w:lang w:val="hy-AM"/>
              </w:rPr>
              <w:t xml:space="preserve">2 </w:t>
            </w:r>
            <w:r w:rsidR="006A3983" w:rsidRPr="006A3983">
              <w:rPr>
                <w:rFonts w:ascii="GHEA Grapalat" w:eastAsia="Calibri" w:hAnsi="GHEA Grapalat" w:cs="Calibri"/>
                <w:b/>
                <w:sz w:val="20"/>
                <w:szCs w:val="20"/>
                <w:lang w:val="hy-AM"/>
              </w:rPr>
              <w:t>Local Staff</w:t>
            </w:r>
          </w:p>
          <w:p w14:paraId="2B1CC14B" w14:textId="77777777" w:rsidR="00CF4FCC" w:rsidRPr="003E4882" w:rsidRDefault="00CF4FCC" w:rsidP="00CF4FCC">
            <w:pPr>
              <w:rPr>
                <w:rFonts w:ascii="GHEA Grapalat" w:eastAsia="Calibri" w:hAnsi="GHEA Grapalat" w:cs="Calibri"/>
                <w:b/>
                <w:sz w:val="20"/>
                <w:szCs w:val="20"/>
                <w:lang w:val="hy-AM"/>
              </w:rPr>
            </w:pPr>
          </w:p>
          <w:p w14:paraId="2289AE81" w14:textId="5F4286A7" w:rsidR="006A3983" w:rsidRPr="006A3983" w:rsidRDefault="006A3983" w:rsidP="006A3983">
            <w:pPr>
              <w:pStyle w:val="ListParagraph"/>
              <w:numPr>
                <w:ilvl w:val="0"/>
                <w:numId w:val="1"/>
              </w:numPr>
              <w:spacing w:after="200"/>
              <w:contextualSpacing/>
              <w:rPr>
                <w:rFonts w:ascii="GHEA Grapalat" w:hAnsi="GHEA Grapalat"/>
                <w:snapToGrid w:val="0"/>
                <w:sz w:val="20"/>
                <w:szCs w:val="20"/>
                <w:lang w:val="hy-AM"/>
              </w:rPr>
            </w:pPr>
            <w:r w:rsidRPr="006A3983">
              <w:rPr>
                <w:rFonts w:ascii="GHEA Grapalat" w:hAnsi="GHEA Grapalat"/>
                <w:snapToGrid w:val="0"/>
                <w:sz w:val="20"/>
                <w:szCs w:val="20"/>
                <w:lang w:val="hy-AM"/>
              </w:rPr>
              <w:t>Deputy Team Leader / Local Coordinator - at least a master's degree as a civil engineer or a specialist in the field of audit implementation or management, with a minimum of 10 years of professional experience in the above-mentioned directions,</w:t>
            </w:r>
          </w:p>
          <w:p w14:paraId="16F85977" w14:textId="7D5F53F3" w:rsidR="006A3983" w:rsidRPr="006A3983" w:rsidRDefault="006A3983" w:rsidP="006A3983">
            <w:pPr>
              <w:pStyle w:val="ListParagraph"/>
              <w:numPr>
                <w:ilvl w:val="0"/>
                <w:numId w:val="1"/>
              </w:numPr>
              <w:spacing w:after="200"/>
              <w:contextualSpacing/>
              <w:rPr>
                <w:rFonts w:ascii="GHEA Grapalat" w:hAnsi="GHEA Grapalat"/>
                <w:snapToGrid w:val="0"/>
                <w:sz w:val="20"/>
                <w:szCs w:val="20"/>
                <w:lang w:val="hy-AM"/>
              </w:rPr>
            </w:pPr>
            <w:r w:rsidRPr="006A3983">
              <w:rPr>
                <w:rFonts w:ascii="GHEA Grapalat" w:hAnsi="GHEA Grapalat"/>
                <w:snapToGrid w:val="0"/>
                <w:sz w:val="20"/>
                <w:szCs w:val="20"/>
                <w:lang w:val="hy-AM"/>
              </w:rPr>
              <w:t>Financial Specialist / Tariff Analyst - with a bachelor's or master's degree in financial fields and with a minimum of 3 years (in the case of a master's degree) and 5 years (in the case of a bachelor's degree) of experience in the required field,</w:t>
            </w:r>
          </w:p>
          <w:p w14:paraId="508CF276" w14:textId="0EE54DBF" w:rsidR="006A3983" w:rsidRPr="006A3983" w:rsidRDefault="006A3983" w:rsidP="006A3983">
            <w:pPr>
              <w:pStyle w:val="ListParagraph"/>
              <w:numPr>
                <w:ilvl w:val="0"/>
                <w:numId w:val="1"/>
              </w:numPr>
              <w:spacing w:after="200"/>
              <w:contextualSpacing/>
              <w:rPr>
                <w:rFonts w:ascii="GHEA Grapalat" w:hAnsi="GHEA Grapalat"/>
                <w:snapToGrid w:val="0"/>
                <w:sz w:val="20"/>
                <w:szCs w:val="20"/>
                <w:lang w:val="hy-AM"/>
              </w:rPr>
            </w:pPr>
            <w:r w:rsidRPr="006A3983">
              <w:rPr>
                <w:rFonts w:ascii="GHEA Grapalat" w:hAnsi="GHEA Grapalat"/>
                <w:snapToGrid w:val="0"/>
                <w:sz w:val="20"/>
                <w:szCs w:val="20"/>
                <w:lang w:val="hy-AM"/>
              </w:rPr>
              <w:t>Water Supply and Wastewater Disposal Systems Engineer - at least a master's degree as a civil engineer or hydraulic engineer, with a minimum of 8 years of professional experience in the fields of operation or construction or design of water supply and/or wastewater disposal systems,</w:t>
            </w:r>
          </w:p>
          <w:p w14:paraId="4A3E769A" w14:textId="0C083A66" w:rsidR="006A3983" w:rsidRPr="006A3983" w:rsidRDefault="006A3983" w:rsidP="006A3983">
            <w:pPr>
              <w:pStyle w:val="ListParagraph"/>
              <w:numPr>
                <w:ilvl w:val="0"/>
                <w:numId w:val="1"/>
              </w:numPr>
              <w:spacing w:after="200"/>
              <w:contextualSpacing/>
              <w:rPr>
                <w:rFonts w:ascii="GHEA Grapalat" w:hAnsi="GHEA Grapalat"/>
                <w:snapToGrid w:val="0"/>
                <w:sz w:val="20"/>
                <w:szCs w:val="20"/>
                <w:lang w:val="hy-AM"/>
              </w:rPr>
            </w:pPr>
            <w:r w:rsidRPr="006A3983">
              <w:rPr>
                <w:rFonts w:ascii="GHEA Grapalat" w:hAnsi="GHEA Grapalat"/>
                <w:snapToGrid w:val="0"/>
                <w:sz w:val="20"/>
                <w:szCs w:val="20"/>
                <w:lang w:val="hy-AM"/>
              </w:rPr>
              <w:t>Water Quality / Environmental Specialist - with a bachelor's or master's degree in environmental protection or chemistry and with a minimum of 5 years (in the case of a master's degree) and 8 years (in the case of a bachelor's degree) of experience in the required field,</w:t>
            </w:r>
          </w:p>
          <w:p w14:paraId="138B1BA0" w14:textId="66742F28" w:rsidR="005D794D" w:rsidRPr="005D794D" w:rsidRDefault="006A3983" w:rsidP="006A3983">
            <w:pPr>
              <w:pStyle w:val="ListParagraph"/>
              <w:numPr>
                <w:ilvl w:val="0"/>
                <w:numId w:val="1"/>
              </w:numPr>
              <w:spacing w:line="264" w:lineRule="auto"/>
              <w:contextualSpacing/>
              <w:jc w:val="both"/>
              <w:rPr>
                <w:rFonts w:ascii="GHEA Grapalat" w:hAnsi="GHEA Grapalat"/>
                <w:snapToGrid w:val="0"/>
                <w:sz w:val="20"/>
                <w:szCs w:val="20"/>
                <w:lang w:val="hy-AM"/>
              </w:rPr>
            </w:pPr>
            <w:r w:rsidRPr="006A3983">
              <w:rPr>
                <w:rFonts w:ascii="GHEA Grapalat" w:hAnsi="GHEA Grapalat"/>
                <w:snapToGrid w:val="0"/>
                <w:sz w:val="20"/>
                <w:szCs w:val="20"/>
                <w:lang w:val="hy-AM"/>
              </w:rPr>
              <w:t xml:space="preserve">Legal / Institutional Expert - with a bachelor's or master's degree in law and with a minimum of 5 years of experience in the required field </w:t>
            </w:r>
            <w:r w:rsidR="005D794D" w:rsidRPr="005D794D">
              <w:rPr>
                <w:rFonts w:ascii="GHEA Grapalat" w:hAnsi="GHEA Grapalat"/>
                <w:snapToGrid w:val="0"/>
                <w:sz w:val="20"/>
                <w:szCs w:val="20"/>
                <w:lang w:val="hy-AM"/>
              </w:rPr>
              <w:t>։</w:t>
            </w:r>
          </w:p>
          <w:p w14:paraId="00CEBF40" w14:textId="1E824CB9" w:rsidR="00CF4FCC" w:rsidRDefault="00CF4FCC" w:rsidP="00CF4FCC">
            <w:pPr>
              <w:spacing w:before="240"/>
              <w:ind w:left="447" w:hanging="87"/>
              <w:contextualSpacing/>
              <w:jc w:val="both"/>
              <w:rPr>
                <w:rFonts w:ascii="GHEA Grapalat" w:eastAsia="Times New Roman" w:hAnsi="GHEA Grapalat" w:cs="Sylfaen"/>
                <w:sz w:val="20"/>
                <w:szCs w:val="20"/>
                <w:lang w:val="eu-ES"/>
              </w:rPr>
            </w:pPr>
            <w:r w:rsidRPr="00CF4FCC">
              <w:rPr>
                <w:rFonts w:ascii="GHEA Grapalat" w:eastAsia="Times New Roman" w:hAnsi="GHEA Grapalat" w:cs="Sylfaen"/>
                <w:sz w:val="20"/>
                <w:szCs w:val="20"/>
                <w:lang w:val="hy-AM"/>
              </w:rPr>
              <w:t>*</w:t>
            </w:r>
            <w:r w:rsidR="006A3983" w:rsidRPr="006A3983">
              <w:rPr>
                <w:rFonts w:ascii="GHEA Grapalat" w:eastAsia="Times New Roman" w:hAnsi="GHEA Grapalat" w:cs="Sylfaen"/>
                <w:sz w:val="20"/>
                <w:szCs w:val="20"/>
                <w:lang w:val="hy-AM"/>
              </w:rPr>
              <w:t>If necessary, the Consultant shall be ready to supplement its team with additional specialists at its own expense and as required, coordinating the candidacy with the Water Committee. The replacement of specialists during the contractual stage shall also be carried out in coordination with the Client</w:t>
            </w:r>
            <w:r w:rsidR="006A3983">
              <w:rPr>
                <w:rFonts w:ascii="GHEA Grapalat" w:eastAsia="Times New Roman" w:hAnsi="GHEA Grapalat" w:cs="Sylfaen"/>
                <w:sz w:val="20"/>
                <w:szCs w:val="20"/>
                <w:lang w:val="hy-AM"/>
              </w:rPr>
              <w:t>.</w:t>
            </w:r>
          </w:p>
          <w:p w14:paraId="6A61BB3F" w14:textId="42594B8F" w:rsidR="0018738B" w:rsidRDefault="0018738B" w:rsidP="00CF4FCC">
            <w:pPr>
              <w:spacing w:before="240"/>
              <w:ind w:left="447" w:hanging="87"/>
              <w:contextualSpacing/>
              <w:jc w:val="both"/>
              <w:rPr>
                <w:rFonts w:ascii="GHEA Grapalat" w:eastAsia="Times New Roman" w:hAnsi="GHEA Grapalat" w:cs="Sylfaen"/>
                <w:sz w:val="20"/>
                <w:szCs w:val="20"/>
                <w:lang w:val="eu-ES"/>
              </w:rPr>
            </w:pPr>
          </w:p>
          <w:p w14:paraId="2695EBB9" w14:textId="70B45F2B" w:rsidR="00CF4FCC" w:rsidRPr="00CF4FCC" w:rsidRDefault="00CF4FCC" w:rsidP="00CF4FCC">
            <w:pPr>
              <w:ind w:left="360"/>
              <w:contextualSpacing/>
              <w:jc w:val="both"/>
              <w:rPr>
                <w:rFonts w:ascii="GHEA Grapalat" w:eastAsia="Calibri" w:hAnsi="GHEA Grapalat" w:cs="Calibri"/>
                <w:b/>
                <w:sz w:val="20"/>
                <w:szCs w:val="20"/>
                <w:lang w:val="hy-AM"/>
              </w:rPr>
            </w:pPr>
          </w:p>
        </w:tc>
      </w:tr>
      <w:tr w:rsidR="00CF4FCC" w:rsidRPr="0018738B" w14:paraId="37A5CBA4" w14:textId="77777777" w:rsidTr="00CF4FCC">
        <w:tc>
          <w:tcPr>
            <w:tcW w:w="9890" w:type="dxa"/>
            <w:gridSpan w:val="2"/>
          </w:tcPr>
          <w:p w14:paraId="0580C22C" w14:textId="605BB626" w:rsidR="00CF4FCC" w:rsidRPr="006755BC" w:rsidRDefault="003F3A1F" w:rsidP="00CF4FCC">
            <w:pPr>
              <w:ind w:left="589"/>
              <w:contextualSpacing/>
              <w:jc w:val="both"/>
              <w:rPr>
                <w:rFonts w:ascii="GHEA Grapalat" w:eastAsia="Calibri" w:hAnsi="GHEA Grapalat" w:cs="Calibri"/>
                <w:b/>
                <w:sz w:val="20"/>
                <w:szCs w:val="20"/>
                <w:lang w:val="hy-AM"/>
              </w:rPr>
            </w:pPr>
            <w:r w:rsidRPr="003F3A1F">
              <w:rPr>
                <w:rFonts w:ascii="GHEA Grapalat" w:eastAsia="Times New Roman" w:hAnsi="GHEA Grapalat" w:cs="Arial"/>
                <w:b/>
                <w:sz w:val="20"/>
                <w:szCs w:val="20"/>
                <w:lang w:val="hy-AM"/>
              </w:rPr>
              <w:lastRenderedPageBreak/>
              <w:t>Terms of service provision, including the deadline</w:t>
            </w:r>
          </w:p>
        </w:tc>
      </w:tr>
      <w:tr w:rsidR="006755BC" w14:paraId="07098F92" w14:textId="77777777" w:rsidTr="003F3A1F">
        <w:tc>
          <w:tcPr>
            <w:tcW w:w="4531" w:type="dxa"/>
            <w:tcBorders>
              <w:top w:val="single" w:sz="4" w:space="0" w:color="auto"/>
              <w:left w:val="single" w:sz="4" w:space="0" w:color="auto"/>
              <w:bottom w:val="single" w:sz="4" w:space="0" w:color="auto"/>
              <w:right w:val="single" w:sz="4" w:space="0" w:color="auto"/>
            </w:tcBorders>
          </w:tcPr>
          <w:p w14:paraId="6B452A61" w14:textId="2B8590FF" w:rsidR="006755BC" w:rsidRPr="00961A90" w:rsidRDefault="003F3A1F" w:rsidP="006755BC">
            <w:pPr>
              <w:jc w:val="center"/>
              <w:rPr>
                <w:rFonts w:ascii="GHEA Grapalat" w:hAnsi="GHEA Grapalat" w:cs="Arial"/>
                <w:b/>
                <w:bCs/>
                <w:sz w:val="20"/>
                <w:szCs w:val="20"/>
                <w:lang w:val="af-ZA"/>
              </w:rPr>
            </w:pPr>
            <w:r>
              <w:rPr>
                <w:rFonts w:ascii="GHEA Grapalat" w:hAnsi="GHEA Grapalat" w:cs="Arial"/>
                <w:b/>
                <w:bCs/>
                <w:sz w:val="20"/>
                <w:szCs w:val="20"/>
                <w:lang w:val="af-ZA"/>
              </w:rPr>
              <w:t>start</w:t>
            </w:r>
          </w:p>
          <w:p w14:paraId="68C0C829" w14:textId="77777777" w:rsidR="006755BC" w:rsidRPr="006755BC" w:rsidRDefault="006755BC" w:rsidP="006755BC">
            <w:pPr>
              <w:ind w:left="589"/>
              <w:contextualSpacing/>
              <w:jc w:val="both"/>
              <w:rPr>
                <w:rFonts w:ascii="GHEA Grapalat" w:eastAsia="Calibri" w:hAnsi="GHEA Grapalat" w:cs="Calibri"/>
                <w:b/>
                <w:sz w:val="20"/>
                <w:szCs w:val="20"/>
                <w:lang w:val="hy-AM"/>
              </w:rPr>
            </w:pPr>
          </w:p>
        </w:tc>
        <w:tc>
          <w:tcPr>
            <w:tcW w:w="5359" w:type="dxa"/>
            <w:tcBorders>
              <w:top w:val="single" w:sz="4" w:space="0" w:color="auto"/>
              <w:left w:val="single" w:sz="4" w:space="0" w:color="auto"/>
              <w:bottom w:val="single" w:sz="4" w:space="0" w:color="auto"/>
              <w:right w:val="single" w:sz="4" w:space="0" w:color="auto"/>
            </w:tcBorders>
          </w:tcPr>
          <w:p w14:paraId="5777AC92" w14:textId="19620300" w:rsidR="006755BC" w:rsidRPr="00961A90" w:rsidRDefault="003F3A1F" w:rsidP="006755BC">
            <w:pPr>
              <w:jc w:val="center"/>
              <w:rPr>
                <w:rFonts w:ascii="GHEA Grapalat" w:hAnsi="GHEA Grapalat" w:cs="Arial"/>
                <w:b/>
                <w:bCs/>
                <w:sz w:val="20"/>
                <w:szCs w:val="20"/>
                <w:lang w:val="af-ZA"/>
              </w:rPr>
            </w:pPr>
            <w:r>
              <w:rPr>
                <w:rFonts w:ascii="GHEA Grapalat" w:hAnsi="GHEA Grapalat" w:cs="Arial"/>
                <w:b/>
                <w:bCs/>
                <w:sz w:val="20"/>
                <w:szCs w:val="20"/>
                <w:lang w:val="af-ZA"/>
              </w:rPr>
              <w:t>end</w:t>
            </w:r>
          </w:p>
          <w:p w14:paraId="147FD48B" w14:textId="41E42734" w:rsidR="006755BC" w:rsidRPr="006755BC" w:rsidRDefault="006755BC" w:rsidP="006755BC">
            <w:pPr>
              <w:ind w:left="589"/>
              <w:contextualSpacing/>
              <w:jc w:val="both"/>
              <w:rPr>
                <w:rFonts w:ascii="GHEA Grapalat" w:eastAsia="Calibri" w:hAnsi="GHEA Grapalat" w:cs="Calibri"/>
                <w:b/>
                <w:sz w:val="20"/>
                <w:szCs w:val="20"/>
                <w:lang w:val="hy-AM"/>
              </w:rPr>
            </w:pPr>
          </w:p>
        </w:tc>
      </w:tr>
      <w:tr w:rsidR="006755BC" w:rsidRPr="0018738B" w14:paraId="4A885267" w14:textId="77777777" w:rsidTr="003F3A1F">
        <w:tc>
          <w:tcPr>
            <w:tcW w:w="4531" w:type="dxa"/>
            <w:tcBorders>
              <w:top w:val="single" w:sz="4" w:space="0" w:color="auto"/>
              <w:left w:val="single" w:sz="4" w:space="0" w:color="auto"/>
              <w:bottom w:val="single" w:sz="4" w:space="0" w:color="auto"/>
              <w:right w:val="single" w:sz="4" w:space="0" w:color="auto"/>
            </w:tcBorders>
            <w:vAlign w:val="center"/>
          </w:tcPr>
          <w:p w14:paraId="3C0CD329" w14:textId="15BA89B8" w:rsidR="006755BC" w:rsidRPr="003F3A1F" w:rsidRDefault="003F3A1F" w:rsidP="006755BC">
            <w:pPr>
              <w:jc w:val="center"/>
              <w:rPr>
                <w:rFonts w:ascii="GHEA Grapalat" w:hAnsi="GHEA Grapalat" w:cs="Arial"/>
                <w:sz w:val="20"/>
                <w:szCs w:val="20"/>
                <w:lang w:val="hy-AM"/>
              </w:rPr>
            </w:pPr>
            <w:r w:rsidRPr="003F3A1F">
              <w:rPr>
                <w:rFonts w:ascii="GHEA Grapalat" w:hAnsi="GHEA Grapalat" w:cs="Arial"/>
                <w:sz w:val="20"/>
                <w:szCs w:val="20"/>
                <w:lang w:val="hy-AM"/>
              </w:rPr>
              <w:lastRenderedPageBreak/>
              <w:t>From the date of entry into force of the Contract</w:t>
            </w:r>
          </w:p>
        </w:tc>
        <w:tc>
          <w:tcPr>
            <w:tcW w:w="5359" w:type="dxa"/>
            <w:tcBorders>
              <w:top w:val="single" w:sz="4" w:space="0" w:color="auto"/>
              <w:left w:val="nil"/>
              <w:bottom w:val="single" w:sz="4" w:space="0" w:color="auto"/>
              <w:right w:val="single" w:sz="4" w:space="0" w:color="auto"/>
            </w:tcBorders>
            <w:vAlign w:val="center"/>
          </w:tcPr>
          <w:p w14:paraId="36333618" w14:textId="02DADFBD" w:rsidR="003F3A1F" w:rsidRDefault="003F3A1F" w:rsidP="003F3A1F">
            <w:pPr>
              <w:ind w:left="-110"/>
              <w:jc w:val="center"/>
              <w:rPr>
                <w:rFonts w:ascii="GHEA Grapalat" w:hAnsi="GHEA Grapalat" w:cs="Arial"/>
                <w:sz w:val="20"/>
                <w:szCs w:val="20"/>
                <w:lang w:val="hy-AM"/>
              </w:rPr>
            </w:pPr>
            <w:r w:rsidRPr="003F3A1F">
              <w:rPr>
                <w:rFonts w:ascii="GHEA Grapalat" w:hAnsi="GHEA Grapalat" w:cs="Arial"/>
                <w:sz w:val="20"/>
                <w:szCs w:val="20"/>
                <w:lang w:val="hy-AM"/>
              </w:rPr>
              <w:t>2032</w:t>
            </w:r>
            <w:r>
              <w:rPr>
                <w:rFonts w:ascii="GHEA Grapalat" w:hAnsi="GHEA Grapalat" w:cs="Arial"/>
                <w:sz w:val="20"/>
                <w:szCs w:val="20"/>
                <w:lang w:val="hy-AM"/>
              </w:rPr>
              <w:t>*</w:t>
            </w:r>
          </w:p>
          <w:p w14:paraId="2765AE42" w14:textId="77777777" w:rsidR="003F3A1F" w:rsidRPr="003F3A1F" w:rsidRDefault="003F3A1F" w:rsidP="003F3A1F">
            <w:pPr>
              <w:ind w:left="-110"/>
              <w:jc w:val="center"/>
              <w:rPr>
                <w:rFonts w:ascii="GHEA Grapalat" w:hAnsi="GHEA Grapalat" w:cs="Arial"/>
                <w:sz w:val="20"/>
                <w:szCs w:val="20"/>
                <w:lang w:val="hy-AM"/>
              </w:rPr>
            </w:pPr>
          </w:p>
          <w:p w14:paraId="65AF0983" w14:textId="21C60D42" w:rsidR="003F3A1F" w:rsidRDefault="003F3A1F" w:rsidP="003F3A1F">
            <w:pPr>
              <w:ind w:left="-110"/>
              <w:jc w:val="center"/>
              <w:rPr>
                <w:rFonts w:ascii="GHEA Grapalat" w:hAnsi="GHEA Grapalat" w:cs="Arial"/>
                <w:sz w:val="20"/>
                <w:szCs w:val="20"/>
                <w:lang w:val="hy-AM"/>
              </w:rPr>
            </w:pPr>
            <w:r>
              <w:rPr>
                <w:rFonts w:ascii="GHEA Grapalat" w:hAnsi="GHEA Grapalat" w:cs="Arial"/>
                <w:sz w:val="20"/>
                <w:szCs w:val="20"/>
                <w:lang w:val="hy-AM"/>
              </w:rPr>
              <w:t>*</w:t>
            </w:r>
            <w:r w:rsidRPr="003F3A1F">
              <w:rPr>
                <w:rFonts w:ascii="GHEA Grapalat" w:hAnsi="GHEA Grapalat" w:cs="Arial"/>
                <w:sz w:val="20"/>
                <w:szCs w:val="20"/>
                <w:lang w:val="hy-AM"/>
              </w:rPr>
              <w:t>For technical audit services for 2022-2025 - until 15.12.2026.</w:t>
            </w:r>
          </w:p>
          <w:p w14:paraId="404E6758" w14:textId="77777777" w:rsidR="003F3A1F" w:rsidRPr="003F3A1F" w:rsidRDefault="003F3A1F" w:rsidP="003F3A1F">
            <w:pPr>
              <w:ind w:left="-110"/>
              <w:jc w:val="center"/>
              <w:rPr>
                <w:rFonts w:ascii="GHEA Grapalat" w:hAnsi="GHEA Grapalat" w:cs="Arial"/>
                <w:sz w:val="20"/>
                <w:szCs w:val="20"/>
                <w:lang w:val="hy-AM"/>
              </w:rPr>
            </w:pPr>
          </w:p>
          <w:p w14:paraId="530D9134" w14:textId="098E1B01" w:rsidR="006755BC" w:rsidRPr="00961A90" w:rsidRDefault="003F3A1F" w:rsidP="003F3A1F">
            <w:pPr>
              <w:jc w:val="center"/>
              <w:rPr>
                <w:rFonts w:ascii="GHEA Grapalat" w:hAnsi="GHEA Grapalat" w:cs="Arial"/>
                <w:b/>
                <w:bCs/>
                <w:sz w:val="20"/>
                <w:szCs w:val="20"/>
                <w:lang w:val="af-ZA"/>
              </w:rPr>
            </w:pPr>
            <w:r>
              <w:rPr>
                <w:rFonts w:ascii="GHEA Grapalat" w:hAnsi="GHEA Grapalat" w:cs="Arial"/>
                <w:sz w:val="20"/>
                <w:szCs w:val="20"/>
                <w:lang w:val="hy-AM"/>
              </w:rPr>
              <w:t>**</w:t>
            </w:r>
            <w:r w:rsidRPr="003F3A1F">
              <w:rPr>
                <w:rFonts w:ascii="GHEA Grapalat" w:hAnsi="GHEA Grapalat" w:cs="Arial"/>
                <w:sz w:val="20"/>
                <w:szCs w:val="20"/>
                <w:lang w:val="hy-AM"/>
              </w:rPr>
              <w:t>(For the technical audit of each contractual year during the period 2026-2031, an additional agreement shall be concluded between the Water Committee and the Auditor.)</w:t>
            </w:r>
          </w:p>
        </w:tc>
      </w:tr>
    </w:tbl>
    <w:p w14:paraId="3B6504E3" w14:textId="77777777" w:rsidR="00CF4FCC" w:rsidRPr="00B33DA2" w:rsidRDefault="00CF4FCC" w:rsidP="00185699">
      <w:pPr>
        <w:jc w:val="center"/>
        <w:rPr>
          <w:rFonts w:ascii="GHEA Grapalat" w:hAnsi="GHEA Grapalat"/>
          <w:sz w:val="20"/>
          <w:szCs w:val="20"/>
          <w:lang w:val="hy-AM"/>
        </w:rPr>
      </w:pPr>
    </w:p>
    <w:sectPr w:rsidR="00CF4FCC" w:rsidRPr="00B33DA2" w:rsidSect="00B33DA2">
      <w:pgSz w:w="12240" w:h="15840"/>
      <w:pgMar w:top="851"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Armeni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5264D3"/>
    <w:multiLevelType w:val="hybridMultilevel"/>
    <w:tmpl w:val="8D5EE22C"/>
    <w:lvl w:ilvl="0" w:tplc="79E84AD2">
      <w:start w:val="15"/>
      <w:numFmt w:val="bullet"/>
      <w:lvlText w:val="-"/>
      <w:lvlJc w:val="left"/>
      <w:pPr>
        <w:ind w:left="720" w:hanging="360"/>
      </w:pPr>
      <w:rPr>
        <w:rFonts w:ascii="GHEA Grapalat" w:eastAsiaTheme="minorEastAsia" w:hAnsi="GHEA Grapala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2213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EA5"/>
    <w:rsid w:val="00185699"/>
    <w:rsid w:val="0018738B"/>
    <w:rsid w:val="001B3BD1"/>
    <w:rsid w:val="003E4882"/>
    <w:rsid w:val="003F3A1F"/>
    <w:rsid w:val="00464E31"/>
    <w:rsid w:val="005D794D"/>
    <w:rsid w:val="006755BC"/>
    <w:rsid w:val="006A3983"/>
    <w:rsid w:val="006C10AD"/>
    <w:rsid w:val="006D5020"/>
    <w:rsid w:val="00854331"/>
    <w:rsid w:val="00866957"/>
    <w:rsid w:val="00956033"/>
    <w:rsid w:val="00A714A1"/>
    <w:rsid w:val="00B33DA2"/>
    <w:rsid w:val="00B81DF9"/>
    <w:rsid w:val="00BD4052"/>
    <w:rsid w:val="00C86EA5"/>
    <w:rsid w:val="00CF4FCC"/>
    <w:rsid w:val="00F02F35"/>
    <w:rsid w:val="00F73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C6BB4"/>
  <w15:chartTrackingRefBased/>
  <w15:docId w15:val="{43774C76-4CFC-4FB5-8B5F-32D232938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4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_Paragraph,Multilevel para_II,List Paragraph1,List Paragraph-ExecSummary,Ha,Akapit z listą BS,Bullets,List Paragraph 1,References,List Paragraph (numbered (a)),IBL List Paragraph,List Paragraph nowy,Numbered List Paragraph"/>
    <w:basedOn w:val="Normal"/>
    <w:link w:val="ListParagraphChar"/>
    <w:uiPriority w:val="34"/>
    <w:qFormat/>
    <w:rsid w:val="005D794D"/>
    <w:pPr>
      <w:spacing w:after="0" w:line="240" w:lineRule="auto"/>
      <w:ind w:left="720"/>
    </w:pPr>
    <w:rPr>
      <w:rFonts w:ascii="Times Armenian" w:eastAsia="Times New Roman" w:hAnsi="Times Armenian" w:cs="Times Armenian"/>
      <w:sz w:val="24"/>
      <w:szCs w:val="24"/>
      <w:lang w:eastAsia="ru-RU"/>
    </w:rPr>
  </w:style>
  <w:style w:type="character" w:customStyle="1" w:styleId="ListParagraphChar">
    <w:name w:val="List Paragraph Char"/>
    <w:aliases w:val="List_Paragraph Char,Multilevel para_II Char,List Paragraph1 Char,List Paragraph-ExecSummary Char,Ha Char,Akapit z listą BS Char,Bullets Char,List Paragraph 1 Char,References Char,List Paragraph (numbered (a)) Char"/>
    <w:link w:val="ListParagraph"/>
    <w:uiPriority w:val="34"/>
    <w:locked/>
    <w:rsid w:val="005D794D"/>
    <w:rPr>
      <w:rFonts w:ascii="Times Armenian" w:eastAsia="Times New Roman" w:hAnsi="Times Armenian" w:cs="Times Armenian"/>
      <w:sz w:val="24"/>
      <w:szCs w:val="24"/>
      <w:lang w:eastAsia="ru-RU"/>
    </w:rPr>
  </w:style>
  <w:style w:type="character" w:styleId="Hyperlink">
    <w:name w:val="Hyperlink"/>
    <w:uiPriority w:val="99"/>
    <w:rsid w:val="006D5020"/>
    <w:rPr>
      <w:color w:val="0000FF"/>
      <w:u w:val="single"/>
    </w:rPr>
  </w:style>
  <w:style w:type="paragraph" w:styleId="NormalWeb">
    <w:name w:val="Normal (Web)"/>
    <w:basedOn w:val="Normal"/>
    <w:uiPriority w:val="99"/>
    <w:rsid w:val="006D502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cw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Marina Babayan</cp:lastModifiedBy>
  <cp:revision>4</cp:revision>
  <dcterms:created xsi:type="dcterms:W3CDTF">2026-03-09T11:28:00Z</dcterms:created>
  <dcterms:modified xsi:type="dcterms:W3CDTF">2026-03-09T11:57:00Z</dcterms:modified>
</cp:coreProperties>
</file>